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D0D55" w14:textId="77777777" w:rsidR="004C6238" w:rsidRDefault="00DF4C30">
      <w:pPr>
        <w:spacing w:after="133" w:line="259" w:lineRule="auto"/>
        <w:ind w:left="-359" w:right="-301" w:firstLine="0"/>
      </w:pPr>
      <w:r>
        <w:rPr>
          <w:noProof/>
        </w:rPr>
        <w:drawing>
          <wp:inline distT="0" distB="0" distL="0" distR="0" wp14:anchorId="571388F9" wp14:editId="237AA495">
            <wp:extent cx="6395721" cy="642620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95721" cy="64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56C56" w14:textId="77777777" w:rsidR="004C6238" w:rsidRDefault="00DF4C30">
      <w:pPr>
        <w:spacing w:after="57" w:line="259" w:lineRule="auto"/>
        <w:ind w:left="0" w:firstLine="0"/>
      </w:pPr>
      <w:r>
        <w:t xml:space="preserve"> </w:t>
      </w:r>
    </w:p>
    <w:p w14:paraId="002A261E" w14:textId="77777777" w:rsidR="004C6238" w:rsidRDefault="00DF4C30">
      <w:pPr>
        <w:spacing w:after="148" w:line="259" w:lineRule="auto"/>
        <w:ind w:left="0" w:firstLine="0"/>
      </w:pPr>
      <w:r>
        <w:rPr>
          <w:b/>
          <w:sz w:val="28"/>
        </w:rPr>
        <w:t xml:space="preserve">External Training and Educational Resources </w:t>
      </w:r>
    </w:p>
    <w:p w14:paraId="6C04FE93" w14:textId="77777777" w:rsidR="004C6238" w:rsidRDefault="00DF4C30">
      <w:pPr>
        <w:spacing w:after="182"/>
        <w:ind w:left="0" w:right="39" w:firstLine="0"/>
      </w:pPr>
      <w:r>
        <w:t xml:space="preserve">Enhance your skills and expand your knowledge of research best practices with tools and training from leading health care and academic organizations. </w:t>
      </w:r>
    </w:p>
    <w:p w14:paraId="16A737A8" w14:textId="77777777" w:rsidR="004C6238" w:rsidRDefault="00DF4C30">
      <w:pPr>
        <w:spacing w:after="281" w:line="259" w:lineRule="auto"/>
        <w:ind w:left="0" w:firstLine="0"/>
      </w:pPr>
      <w:r>
        <w:rPr>
          <w:sz w:val="19"/>
        </w:rPr>
        <w:t xml:space="preserve"> </w:t>
      </w:r>
    </w:p>
    <w:p w14:paraId="280ED943" w14:textId="77777777" w:rsidR="004C6238" w:rsidRDefault="00DF4C30">
      <w:pPr>
        <w:pStyle w:val="Heading1"/>
        <w:ind w:left="-5"/>
      </w:pPr>
      <w:r>
        <w:t xml:space="preserve">Proposal Development and Research Methods </w:t>
      </w:r>
    </w:p>
    <w:p w14:paraId="5CB19FC7" w14:textId="77777777" w:rsidR="004C6238" w:rsidRDefault="00DF4C30">
      <w:pPr>
        <w:numPr>
          <w:ilvl w:val="0"/>
          <w:numId w:val="1"/>
        </w:numPr>
        <w:spacing w:after="233"/>
        <w:ind w:right="19" w:hanging="360"/>
      </w:pPr>
      <w:hyperlink r:id="rId6">
        <w:r>
          <w:rPr>
            <w:color w:val="0000FF"/>
            <w:u w:val="single" w:color="0000FF"/>
          </w:rPr>
          <w:t>Centre for Clinical Epidemiology and Evaluation</w:t>
        </w:r>
      </w:hyperlink>
      <w:hyperlink r:id="rId7">
        <w:r>
          <w:t xml:space="preserve"> </w:t>
        </w:r>
      </w:hyperlink>
      <w:r>
        <w:t xml:space="preserve">provides evidence-based advice and training to advance a sustainable health system for British Columbians. </w:t>
      </w:r>
    </w:p>
    <w:p w14:paraId="254B773A" w14:textId="77777777" w:rsidR="004C6238" w:rsidRDefault="00DF4C30">
      <w:pPr>
        <w:numPr>
          <w:ilvl w:val="0"/>
          <w:numId w:val="1"/>
        </w:numPr>
        <w:spacing w:line="285" w:lineRule="auto"/>
        <w:ind w:right="19" w:hanging="360"/>
      </w:pPr>
      <w:hyperlink r:id="rId8" w:anchor="main2.html">
        <w:r>
          <w:rPr>
            <w:color w:val="0000FF"/>
            <w:u w:val="single" w:color="0000FF"/>
          </w:rPr>
          <w:t>National Collaborating Centre for Methods and Tools’ Learning Centre</w:t>
        </w:r>
      </w:hyperlink>
      <w:hyperlink r:id="rId9" w:anchor="main2.html">
        <w:r>
          <w:t xml:space="preserve"> </w:t>
        </w:r>
      </w:hyperlink>
      <w:r>
        <w:t xml:space="preserve">provides training on evidence-informed decision making. </w:t>
      </w:r>
    </w:p>
    <w:p w14:paraId="5B29AF0E" w14:textId="77777777" w:rsidR="004C6238" w:rsidRDefault="00DF4C30">
      <w:pPr>
        <w:numPr>
          <w:ilvl w:val="0"/>
          <w:numId w:val="1"/>
        </w:numPr>
        <w:spacing w:line="285" w:lineRule="auto"/>
        <w:ind w:right="19" w:hanging="360"/>
      </w:pPr>
      <w:hyperlink r:id="rId10">
        <w:r>
          <w:rPr>
            <w:color w:val="0000FF"/>
            <w:u w:val="single" w:color="0000FF"/>
          </w:rPr>
          <w:t>University of British Columbia</w:t>
        </w:r>
      </w:hyperlink>
      <w:hyperlink r:id="rId11">
        <w:r>
          <w:rPr>
            <w:color w:val="0000FF"/>
            <w:u w:val="single" w:color="0000FF"/>
          </w:rPr>
          <w:t xml:space="preserve"> </w:t>
        </w:r>
      </w:hyperlink>
      <w:hyperlink r:id="rId12">
        <w:r>
          <w:rPr>
            <w:color w:val="0000FF"/>
            <w:u w:val="single" w:color="0000FF"/>
          </w:rPr>
          <w:t>Applied Statistics and</w:t>
        </w:r>
      </w:hyperlink>
      <w:hyperlink r:id="rId13">
        <w:r>
          <w:rPr>
            <w:color w:val="0000FF"/>
            <w:u w:val="single" w:color="0000FF"/>
          </w:rPr>
          <w:t xml:space="preserve"> </w:t>
        </w:r>
      </w:hyperlink>
      <w:hyperlink r:id="rId14">
        <w:r>
          <w:rPr>
            <w:color w:val="0000FF"/>
            <w:u w:val="single" w:color="0000FF"/>
          </w:rPr>
          <w:t>Data Science Group</w:t>
        </w:r>
      </w:hyperlink>
      <w:hyperlink r:id="rId15">
        <w:r>
          <w:t xml:space="preserve"> </w:t>
        </w:r>
      </w:hyperlink>
      <w:r>
        <w:t xml:space="preserve">provides consultation and training on data science and statistics. </w:t>
      </w:r>
    </w:p>
    <w:p w14:paraId="692D94C2" w14:textId="77777777" w:rsidR="004C6238" w:rsidRDefault="00DF4C30">
      <w:pPr>
        <w:numPr>
          <w:ilvl w:val="0"/>
          <w:numId w:val="1"/>
        </w:numPr>
        <w:spacing w:after="0" w:line="285" w:lineRule="auto"/>
        <w:ind w:right="19" w:hanging="360"/>
      </w:pPr>
      <w:hyperlink r:id="rId16">
        <w:r>
          <w:rPr>
            <w:color w:val="0000FF"/>
            <w:u w:val="single" w:color="0000FF"/>
          </w:rPr>
          <w:t>University of British Columbia</w:t>
        </w:r>
      </w:hyperlink>
      <w:hyperlink r:id="rId17">
        <w:r>
          <w:rPr>
            <w:color w:val="0000FF"/>
            <w:u w:val="single" w:color="0000FF"/>
          </w:rPr>
          <w:t xml:space="preserve"> </w:t>
        </w:r>
      </w:hyperlink>
      <w:hyperlink r:id="rId18">
        <w:r>
          <w:rPr>
            <w:color w:val="0000FF"/>
            <w:u w:val="single" w:color="0000FF"/>
          </w:rPr>
          <w:t>Support Programs to Advance Research</w:t>
        </w:r>
      </w:hyperlink>
      <w:hyperlink r:id="rId19">
        <w:r>
          <w:rPr>
            <w:color w:val="0000FF"/>
          </w:rPr>
          <w:t xml:space="preserve"> </w:t>
        </w:r>
      </w:hyperlink>
    </w:p>
    <w:p w14:paraId="14B0CD2A" w14:textId="77777777" w:rsidR="004C6238" w:rsidRDefault="00DF4C30">
      <w:pPr>
        <w:ind w:left="720" w:right="39" w:firstLine="0"/>
      </w:pPr>
      <w:hyperlink r:id="rId20">
        <w:r>
          <w:rPr>
            <w:color w:val="0000FF"/>
            <w:u w:val="single" w:color="0000FF"/>
          </w:rPr>
          <w:t>Capacity</w:t>
        </w:r>
      </w:hyperlink>
      <w:hyperlink r:id="rId21">
        <w:r>
          <w:t xml:space="preserve"> </w:t>
        </w:r>
      </w:hyperlink>
      <w:r>
        <w:t xml:space="preserve">provides strategic research funding development services and resources. </w:t>
      </w:r>
    </w:p>
    <w:p w14:paraId="5DBB934E" w14:textId="77777777" w:rsidR="004C6238" w:rsidRDefault="00DF4C30">
      <w:pPr>
        <w:numPr>
          <w:ilvl w:val="0"/>
          <w:numId w:val="1"/>
        </w:numPr>
        <w:ind w:right="19" w:hanging="360"/>
      </w:pPr>
      <w:hyperlink r:id="rId22">
        <w:r>
          <w:rPr>
            <w:color w:val="0000FF"/>
            <w:u w:val="single" w:color="0000FF"/>
          </w:rPr>
          <w:t>University of British Columbia Library Services</w:t>
        </w:r>
      </w:hyperlink>
      <w:hyperlink r:id="rId23">
        <w:r>
          <w:t xml:space="preserve"> </w:t>
        </w:r>
      </w:hyperlink>
      <w:r>
        <w:t xml:space="preserve">provides support for research, learning and teaching excellence. </w:t>
      </w:r>
    </w:p>
    <w:p w14:paraId="000F0962" w14:textId="77777777" w:rsidR="004C6238" w:rsidRDefault="00DF4C30">
      <w:pPr>
        <w:numPr>
          <w:ilvl w:val="0"/>
          <w:numId w:val="1"/>
        </w:numPr>
        <w:spacing w:after="249"/>
        <w:ind w:right="19" w:hanging="360"/>
      </w:pPr>
      <w:hyperlink r:id="rId24">
        <w:r>
          <w:rPr>
            <w:color w:val="0000FF"/>
            <w:u w:val="single" w:color="0000FF"/>
          </w:rPr>
          <w:t>Vancouver Coastal Health Library Services</w:t>
        </w:r>
      </w:hyperlink>
      <w:hyperlink r:id="rId25">
        <w:r>
          <w:t xml:space="preserve"> </w:t>
        </w:r>
      </w:hyperlink>
      <w:r>
        <w:t xml:space="preserve">provides knowledge and information resources to the public, physicians and employees. </w:t>
      </w:r>
    </w:p>
    <w:p w14:paraId="5BE7933F" w14:textId="77777777" w:rsidR="004C6238" w:rsidRDefault="00DF4C30">
      <w:pPr>
        <w:spacing w:after="256" w:line="259" w:lineRule="auto"/>
        <w:ind w:left="0" w:firstLine="0"/>
      </w:pPr>
      <w:r>
        <w:rPr>
          <w:b/>
          <w:sz w:val="22"/>
        </w:rPr>
        <w:t xml:space="preserve"> </w:t>
      </w:r>
    </w:p>
    <w:p w14:paraId="5E08BCE4" w14:textId="77777777" w:rsidR="004C6238" w:rsidRDefault="00DF4C30">
      <w:pPr>
        <w:pStyle w:val="Heading1"/>
        <w:ind w:left="-5"/>
      </w:pPr>
      <w:r>
        <w:t xml:space="preserve">Research Skills and Operations </w:t>
      </w:r>
    </w:p>
    <w:p w14:paraId="1043589D" w14:textId="77777777" w:rsidR="004C6238" w:rsidRDefault="00DF4C30">
      <w:pPr>
        <w:numPr>
          <w:ilvl w:val="0"/>
          <w:numId w:val="2"/>
        </w:numPr>
        <w:spacing w:after="231"/>
        <w:ind w:right="39" w:hanging="360"/>
      </w:pPr>
      <w:hyperlink r:id="rId26">
        <w:r>
          <w:rPr>
            <w:color w:val="0000FF"/>
            <w:u w:val="single" w:color="0000FF"/>
          </w:rPr>
          <w:t>Biobank Resource Centre</w:t>
        </w:r>
      </w:hyperlink>
      <w:hyperlink r:id="rId27">
        <w:r>
          <w:t xml:space="preserve"> </w:t>
        </w:r>
      </w:hyperlink>
      <w:r>
        <w:t xml:space="preserve">provides educational, operational and research tools for researchers and biobankers who collect, store or study human biospecimens. </w:t>
      </w:r>
    </w:p>
    <w:p w14:paraId="02AB3417" w14:textId="77777777" w:rsidR="004C6238" w:rsidRDefault="00DF4C30">
      <w:pPr>
        <w:numPr>
          <w:ilvl w:val="0"/>
          <w:numId w:val="2"/>
        </w:numPr>
        <w:ind w:right="39" w:hanging="360"/>
      </w:pPr>
      <w:hyperlink r:id="rId28">
        <w:r>
          <w:rPr>
            <w:color w:val="0000FF"/>
            <w:u w:val="single" w:color="0000FF"/>
          </w:rPr>
          <w:t>British Columbia Institute of Technology’s School of Health Sciences</w:t>
        </w:r>
      </w:hyperlink>
      <w:hyperlink r:id="rId29">
        <w:r>
          <w:t xml:space="preserve"> </w:t>
        </w:r>
      </w:hyperlink>
      <w:r>
        <w:t xml:space="preserve">provides a basic venipuncture course for allied health professionals. </w:t>
      </w:r>
    </w:p>
    <w:p w14:paraId="7CF9FA8B" w14:textId="77777777" w:rsidR="004C6238" w:rsidRDefault="00DF4C30">
      <w:pPr>
        <w:numPr>
          <w:ilvl w:val="0"/>
          <w:numId w:val="2"/>
        </w:numPr>
        <w:ind w:right="39" w:hanging="360"/>
      </w:pPr>
      <w:hyperlink r:id="rId30">
        <w:r>
          <w:rPr>
            <w:color w:val="0000FF"/>
            <w:u w:val="single" w:color="0000FF"/>
          </w:rPr>
          <w:t>Canadian Institutes of Health Research</w:t>
        </w:r>
      </w:hyperlink>
      <w:hyperlink r:id="rId31">
        <w:r>
          <w:t xml:space="preserve"> </w:t>
        </w:r>
      </w:hyperlink>
      <w:r>
        <w:t xml:space="preserve">provides a research data management module. </w:t>
      </w:r>
    </w:p>
    <w:p w14:paraId="1D0D9C70" w14:textId="77777777" w:rsidR="004C6238" w:rsidRDefault="00DF4C30">
      <w:pPr>
        <w:numPr>
          <w:ilvl w:val="0"/>
          <w:numId w:val="2"/>
        </w:numPr>
        <w:ind w:right="39" w:hanging="360"/>
      </w:pPr>
      <w:hyperlink r:id="rId32" w:anchor=".YS-4q_pKiUm">
        <w:r>
          <w:rPr>
            <w:color w:val="0000FF"/>
            <w:u w:val="single" w:color="0000FF"/>
          </w:rPr>
          <w:t>Fraser Health’s Research Tool Kit</w:t>
        </w:r>
      </w:hyperlink>
      <w:hyperlink r:id="rId33" w:anchor=".YS-4q_pKiUm">
        <w:r>
          <w:t xml:space="preserve"> </w:t>
        </w:r>
      </w:hyperlink>
      <w:r>
        <w:t xml:space="preserve">provides practical tools for new researchers and those who wish to improve their research knowledge. </w:t>
      </w:r>
    </w:p>
    <w:p w14:paraId="2E373B7F" w14:textId="77777777" w:rsidR="004C6238" w:rsidRDefault="00DF4C30">
      <w:pPr>
        <w:numPr>
          <w:ilvl w:val="0"/>
          <w:numId w:val="2"/>
        </w:numPr>
        <w:ind w:right="39" w:hanging="360"/>
      </w:pPr>
      <w:hyperlink r:id="rId34">
        <w:r>
          <w:rPr>
            <w:color w:val="0000FF"/>
            <w:u w:val="single" w:color="0000FF"/>
          </w:rPr>
          <w:t>Health Canada</w:t>
        </w:r>
      </w:hyperlink>
      <w:hyperlink r:id="rId35">
        <w:r>
          <w:t xml:space="preserve"> </w:t>
        </w:r>
      </w:hyperlink>
      <w:r>
        <w:t xml:space="preserve">provides an e-learning modules to support research training, including </w:t>
      </w:r>
      <w:hyperlink r:id="rId36">
        <w:r>
          <w:rPr>
            <w:color w:val="0000FF"/>
            <w:u w:val="single" w:color="0000FF"/>
          </w:rPr>
          <w:t>medical</w:t>
        </w:r>
      </w:hyperlink>
      <w:hyperlink r:id="rId37">
        <w:r>
          <w:rPr>
            <w:color w:val="0000FF"/>
          </w:rPr>
          <w:t xml:space="preserve"> </w:t>
        </w:r>
      </w:hyperlink>
      <w:hyperlink r:id="rId38">
        <w:r>
          <w:rPr>
            <w:color w:val="0000FF"/>
            <w:u w:val="single" w:color="0000FF"/>
          </w:rPr>
          <w:t>device training</w:t>
        </w:r>
      </w:hyperlink>
      <w:hyperlink r:id="rId39">
        <w:r>
          <w:t>.</w:t>
        </w:r>
      </w:hyperlink>
      <w:r>
        <w:t xml:space="preserve">  </w:t>
      </w:r>
    </w:p>
    <w:p w14:paraId="17F24391" w14:textId="77777777" w:rsidR="004C6238" w:rsidRDefault="00DF4C30">
      <w:pPr>
        <w:numPr>
          <w:ilvl w:val="0"/>
          <w:numId w:val="2"/>
        </w:numPr>
        <w:ind w:right="39" w:hanging="360"/>
      </w:pPr>
      <w:hyperlink r:id="rId40">
        <w:r>
          <w:rPr>
            <w:color w:val="0000FF"/>
            <w:u w:val="single" w:color="0000FF"/>
          </w:rPr>
          <w:t xml:space="preserve">International Council for </w:t>
        </w:r>
        <w:proofErr w:type="spellStart"/>
        <w:r>
          <w:rPr>
            <w:color w:val="0000FF"/>
            <w:u w:val="single" w:color="0000FF"/>
          </w:rPr>
          <w:t>Harmonisation</w:t>
        </w:r>
        <w:proofErr w:type="spellEnd"/>
      </w:hyperlink>
      <w:hyperlink r:id="rId41">
        <w:r>
          <w:t xml:space="preserve"> </w:t>
        </w:r>
      </w:hyperlink>
      <w:r>
        <w:t xml:space="preserve">provides guidelines for the design, conduct, safety and reporting of clinical trials. </w:t>
      </w:r>
    </w:p>
    <w:p w14:paraId="4416CFA4" w14:textId="77777777" w:rsidR="004C6238" w:rsidRDefault="00DF4C30">
      <w:pPr>
        <w:numPr>
          <w:ilvl w:val="0"/>
          <w:numId w:val="2"/>
        </w:numPr>
        <w:spacing w:after="42"/>
        <w:ind w:right="39" w:hanging="360"/>
      </w:pPr>
      <w:hyperlink r:id="rId42">
        <w:r>
          <w:rPr>
            <w:color w:val="0000FF"/>
            <w:u w:val="single" w:color="0000FF"/>
          </w:rPr>
          <w:t>University of British Columbia Digital Solutions</w:t>
        </w:r>
      </w:hyperlink>
      <w:hyperlink r:id="rId43">
        <w:r>
          <w:t xml:space="preserve"> </w:t>
        </w:r>
      </w:hyperlink>
      <w:r>
        <w:t xml:space="preserve">provides services to enhance research capacities, including data management, bio banking, data visualization and app development. </w:t>
      </w:r>
    </w:p>
    <w:p w14:paraId="3A28A8BC" w14:textId="77777777" w:rsidR="004C6238" w:rsidRDefault="00DF4C30">
      <w:pPr>
        <w:spacing w:after="0" w:line="259" w:lineRule="auto"/>
        <w:ind w:left="0" w:firstLine="0"/>
        <w:jc w:val="right"/>
      </w:pPr>
      <w:r>
        <w:rPr>
          <w:sz w:val="18"/>
        </w:rPr>
        <w:t xml:space="preserve"> </w:t>
      </w:r>
    </w:p>
    <w:p w14:paraId="44DE0C30" w14:textId="77777777" w:rsidR="004C6238" w:rsidRDefault="00DF4C30">
      <w:pPr>
        <w:spacing w:after="0" w:line="259" w:lineRule="auto"/>
        <w:ind w:left="10" w:right="33" w:hanging="10"/>
        <w:jc w:val="right"/>
      </w:pPr>
      <w:r>
        <w:rPr>
          <w:sz w:val="18"/>
        </w:rPr>
        <w:t xml:space="preserve">Page </w:t>
      </w:r>
      <w:r>
        <w:rPr>
          <w:b/>
          <w:sz w:val="18"/>
        </w:rPr>
        <w:t>1</w:t>
      </w:r>
      <w:r>
        <w:rPr>
          <w:sz w:val="18"/>
        </w:rPr>
        <w:t xml:space="preserve"> of </w:t>
      </w:r>
      <w:r>
        <w:rPr>
          <w:b/>
          <w:sz w:val="18"/>
        </w:rPr>
        <w:t>2</w:t>
      </w:r>
      <w:r>
        <w:rPr>
          <w:sz w:val="18"/>
        </w:rPr>
        <w:t xml:space="preserve"> </w:t>
      </w:r>
    </w:p>
    <w:p w14:paraId="158669C1" w14:textId="77777777" w:rsidR="004C6238" w:rsidRDefault="00DF4C30">
      <w:pPr>
        <w:spacing w:after="0" w:line="259" w:lineRule="auto"/>
        <w:ind w:left="0" w:firstLine="0"/>
      </w:pPr>
      <w:r>
        <w:rPr>
          <w:sz w:val="18"/>
        </w:rPr>
        <w:lastRenderedPageBreak/>
        <w:t xml:space="preserve"> </w:t>
      </w:r>
    </w:p>
    <w:p w14:paraId="6093BC32" w14:textId="77777777" w:rsidR="004C6238" w:rsidRDefault="00DF4C30">
      <w:pPr>
        <w:spacing w:after="0" w:line="259" w:lineRule="auto"/>
        <w:ind w:left="0" w:firstLine="0"/>
      </w:pPr>
      <w:r>
        <w:t xml:space="preserve"> </w:t>
      </w:r>
    </w:p>
    <w:p w14:paraId="1EA7B504" w14:textId="77777777" w:rsidR="004C6238" w:rsidRDefault="00DF4C30">
      <w:pPr>
        <w:spacing w:after="257" w:line="259" w:lineRule="auto"/>
        <w:ind w:left="0" w:firstLine="0"/>
      </w:pPr>
      <w:r>
        <w:t xml:space="preserve"> </w:t>
      </w:r>
    </w:p>
    <w:p w14:paraId="22D80EAE" w14:textId="77777777" w:rsidR="004C6238" w:rsidRDefault="00DF4C30">
      <w:pPr>
        <w:numPr>
          <w:ilvl w:val="0"/>
          <w:numId w:val="2"/>
        </w:numPr>
        <w:ind w:right="39" w:hanging="360"/>
      </w:pPr>
      <w:hyperlink r:id="rId44">
        <w:r>
          <w:rPr>
            <w:color w:val="0000FF"/>
            <w:u w:val="single" w:color="0000FF"/>
          </w:rPr>
          <w:t>University of British Columbia</w:t>
        </w:r>
      </w:hyperlink>
      <w:hyperlink r:id="rId45">
        <w:r>
          <w:rPr>
            <w:color w:val="0000FF"/>
            <w:u w:val="single" w:color="0000FF"/>
          </w:rPr>
          <w:t xml:space="preserve"> </w:t>
        </w:r>
      </w:hyperlink>
      <w:hyperlink r:id="rId46">
        <w:r>
          <w:rPr>
            <w:color w:val="0000FF"/>
            <w:u w:val="single" w:color="0000FF"/>
          </w:rPr>
          <w:t>Research Information Systems</w:t>
        </w:r>
      </w:hyperlink>
      <w:hyperlink r:id="rId47">
        <w:r>
          <w:t xml:space="preserve"> </w:t>
        </w:r>
      </w:hyperlink>
      <w:r>
        <w:t xml:space="preserve">provides user tutorials on ethics applications and conflict of interest declarations.  </w:t>
      </w:r>
    </w:p>
    <w:p w14:paraId="55B7F3D7" w14:textId="77777777" w:rsidR="004C6238" w:rsidRDefault="00DF4C30">
      <w:pPr>
        <w:numPr>
          <w:ilvl w:val="0"/>
          <w:numId w:val="2"/>
        </w:numPr>
        <w:spacing w:after="248"/>
        <w:ind w:right="39" w:hanging="360"/>
      </w:pPr>
      <w:hyperlink r:id="rId48">
        <w:r>
          <w:rPr>
            <w:color w:val="0000FF"/>
            <w:u w:val="single" w:color="0000FF"/>
          </w:rPr>
          <w:t>University of British Columbia Office of Research Ethics</w:t>
        </w:r>
      </w:hyperlink>
      <w:hyperlink r:id="rId49">
        <w:r>
          <w:t xml:space="preserve"> </w:t>
        </w:r>
      </w:hyperlink>
      <w:r>
        <w:t xml:space="preserve">provides online training resources that provide valuable information about best practices for research involving human subjects. </w:t>
      </w:r>
    </w:p>
    <w:p w14:paraId="0D1255A7" w14:textId="77777777" w:rsidR="004C6238" w:rsidRDefault="00DF4C30">
      <w:pPr>
        <w:spacing w:after="254" w:line="259" w:lineRule="auto"/>
        <w:ind w:left="0" w:firstLine="0"/>
      </w:pPr>
      <w:r>
        <w:rPr>
          <w:b/>
          <w:sz w:val="22"/>
        </w:rPr>
        <w:t xml:space="preserve"> </w:t>
      </w:r>
    </w:p>
    <w:p w14:paraId="136C9347" w14:textId="77777777" w:rsidR="004C6238" w:rsidRDefault="00DF4C30">
      <w:pPr>
        <w:pStyle w:val="Heading1"/>
        <w:ind w:left="-5"/>
      </w:pPr>
      <w:r>
        <w:t xml:space="preserve">Knowledge Translation and Implementation </w:t>
      </w:r>
    </w:p>
    <w:p w14:paraId="475AD9B1" w14:textId="7BE3315C" w:rsidR="004C6238" w:rsidRDefault="00DF4C30">
      <w:pPr>
        <w:numPr>
          <w:ilvl w:val="0"/>
          <w:numId w:val="3"/>
        </w:numPr>
        <w:spacing w:after="181"/>
        <w:ind w:right="39" w:hanging="360"/>
      </w:pPr>
      <w:hyperlink r:id="rId50">
        <w:r>
          <w:rPr>
            <w:color w:val="0000FF"/>
            <w:u w:val="single" w:color="0000FF"/>
          </w:rPr>
          <w:t>Canadian Institutes of Health Research</w:t>
        </w:r>
      </w:hyperlink>
      <w:hyperlink r:id="rId51">
        <w:r>
          <w:t xml:space="preserve"> </w:t>
        </w:r>
      </w:hyperlink>
      <w:r>
        <w:t xml:space="preserve">provides a guide to knowledge translation planning. </w:t>
      </w:r>
    </w:p>
    <w:p w14:paraId="035E3F69" w14:textId="54C284F8" w:rsidR="004C6238" w:rsidRDefault="00DF4C30">
      <w:pPr>
        <w:numPr>
          <w:ilvl w:val="0"/>
          <w:numId w:val="3"/>
        </w:numPr>
        <w:ind w:right="39" w:hanging="360"/>
      </w:pPr>
      <w:hyperlink r:id="rId52">
        <w:r>
          <w:rPr>
            <w:color w:val="0000FF"/>
            <w:u w:val="single" w:color="0000FF"/>
          </w:rPr>
          <w:t>Knowledge Translation</w:t>
        </w:r>
      </w:hyperlink>
      <w:hyperlink r:id="rId53">
        <w:r>
          <w:rPr>
            <w:color w:val="0000FF"/>
            <w:u w:val="single" w:color="0000FF"/>
          </w:rPr>
          <w:t xml:space="preserve"> </w:t>
        </w:r>
      </w:hyperlink>
      <w:hyperlink r:id="rId54">
        <w:r>
          <w:rPr>
            <w:color w:val="0000FF"/>
            <w:u w:val="single" w:color="0000FF"/>
          </w:rPr>
          <w:t>Canada</w:t>
        </w:r>
      </w:hyperlink>
      <w:hyperlink r:id="rId55">
        <w:r>
          <w:t xml:space="preserve"> </w:t>
        </w:r>
      </w:hyperlink>
      <w:r>
        <w:t xml:space="preserve">is a network of Canadian experts in knowledge translation that provides courses, seminars and scientific meetings. </w:t>
      </w:r>
    </w:p>
    <w:p w14:paraId="65928529" w14:textId="77777777" w:rsidR="004C6238" w:rsidRDefault="00DF4C30">
      <w:pPr>
        <w:numPr>
          <w:ilvl w:val="0"/>
          <w:numId w:val="3"/>
        </w:numPr>
        <w:spacing w:after="248"/>
        <w:ind w:right="39" w:hanging="360"/>
      </w:pPr>
      <w:hyperlink r:id="rId56">
        <w:r>
          <w:rPr>
            <w:color w:val="0000FF"/>
            <w:u w:val="single" w:color="0000FF"/>
          </w:rPr>
          <w:t>The Centre for Implementation</w:t>
        </w:r>
      </w:hyperlink>
      <w:hyperlink r:id="rId57">
        <w:r>
          <w:t xml:space="preserve"> </w:t>
        </w:r>
      </w:hyperlink>
      <w:r>
        <w:t xml:space="preserve">provides online courses and workshops to build capacity across all stages of implementation. </w:t>
      </w:r>
    </w:p>
    <w:p w14:paraId="410B5115" w14:textId="77777777" w:rsidR="004C6238" w:rsidRDefault="00DF4C30">
      <w:pPr>
        <w:spacing w:after="254" w:line="259" w:lineRule="auto"/>
        <w:ind w:left="0" w:firstLine="0"/>
      </w:pPr>
      <w:r>
        <w:rPr>
          <w:b/>
          <w:sz w:val="22"/>
        </w:rPr>
        <w:t xml:space="preserve"> </w:t>
      </w:r>
    </w:p>
    <w:p w14:paraId="6A326EA3" w14:textId="77777777" w:rsidR="004C6238" w:rsidRDefault="00DF4C30">
      <w:pPr>
        <w:pStyle w:val="Heading1"/>
        <w:ind w:left="-5"/>
      </w:pPr>
      <w:r>
        <w:t xml:space="preserve">Professional Development and Certifications </w:t>
      </w:r>
    </w:p>
    <w:p w14:paraId="2BCB6584" w14:textId="77777777" w:rsidR="004C6238" w:rsidRDefault="00DF4C30">
      <w:pPr>
        <w:numPr>
          <w:ilvl w:val="0"/>
          <w:numId w:val="4"/>
        </w:numPr>
        <w:ind w:right="39" w:hanging="360"/>
      </w:pPr>
      <w:hyperlink r:id="rId58">
        <w:r>
          <w:rPr>
            <w:color w:val="0000FF"/>
            <w:u w:val="single" w:color="0000FF"/>
          </w:rPr>
          <w:t>Association of Clinical Research Professionals</w:t>
        </w:r>
      </w:hyperlink>
      <w:hyperlink r:id="rId59">
        <w:r>
          <w:t xml:space="preserve"> </w:t>
        </w:r>
      </w:hyperlink>
      <w:r>
        <w:t xml:space="preserve">provides training to support excellence in clinical research.  </w:t>
      </w:r>
    </w:p>
    <w:p w14:paraId="35024DEC" w14:textId="77777777" w:rsidR="004C6238" w:rsidRDefault="00DF4C30">
      <w:pPr>
        <w:numPr>
          <w:ilvl w:val="0"/>
          <w:numId w:val="4"/>
        </w:numPr>
        <w:ind w:right="39" w:hanging="360"/>
      </w:pPr>
      <w:hyperlink r:id="rId60">
        <w:r>
          <w:rPr>
            <w:color w:val="0000FF"/>
            <w:u w:val="single" w:color="0000FF"/>
          </w:rPr>
          <w:t>Collaborative Institutional Training Initiative Program</w:t>
        </w:r>
      </w:hyperlink>
      <w:hyperlink r:id="rId61">
        <w:r>
          <w:t xml:space="preserve"> </w:t>
        </w:r>
      </w:hyperlink>
      <w:r>
        <w:t xml:space="preserve">provides educational courses in research administration, ethics, regulatory oversight and other topics. </w:t>
      </w:r>
    </w:p>
    <w:p w14:paraId="34742FD3" w14:textId="77777777" w:rsidR="004C6238" w:rsidRDefault="00DF4C30">
      <w:pPr>
        <w:numPr>
          <w:ilvl w:val="0"/>
          <w:numId w:val="4"/>
        </w:numPr>
        <w:spacing w:after="179"/>
        <w:ind w:right="39" w:hanging="360"/>
      </w:pPr>
      <w:hyperlink r:id="rId62">
        <w:r>
          <w:rPr>
            <w:color w:val="0000FF"/>
            <w:u w:val="single" w:color="0000FF"/>
          </w:rPr>
          <w:t>Network of Networks</w:t>
        </w:r>
      </w:hyperlink>
      <w:hyperlink r:id="rId63">
        <w:r>
          <w:t xml:space="preserve"> </w:t>
        </w:r>
      </w:hyperlink>
      <w:r>
        <w:t xml:space="preserve">provides education, training and resources for research professionals. </w:t>
      </w:r>
    </w:p>
    <w:p w14:paraId="685B8A5E" w14:textId="77777777" w:rsidR="004C6238" w:rsidRDefault="00DF4C30">
      <w:pPr>
        <w:numPr>
          <w:ilvl w:val="0"/>
          <w:numId w:val="4"/>
        </w:numPr>
        <w:spacing w:after="248"/>
        <w:ind w:right="39" w:hanging="360"/>
      </w:pPr>
      <w:hyperlink r:id="rId64">
        <w:r>
          <w:rPr>
            <w:color w:val="0000FF"/>
            <w:u w:val="single" w:color="0000FF"/>
          </w:rPr>
          <w:t>Society of Clinical Research Associates</w:t>
        </w:r>
      </w:hyperlink>
      <w:hyperlink r:id="rId65">
        <w:r>
          <w:t xml:space="preserve"> </w:t>
        </w:r>
      </w:hyperlink>
      <w:r>
        <w:t xml:space="preserve">provides education, certification and networking opportunities to all persons involved in clinical research activities. </w:t>
      </w:r>
    </w:p>
    <w:p w14:paraId="1AD81463" w14:textId="77777777" w:rsidR="004C6238" w:rsidRDefault="00DF4C30">
      <w:pPr>
        <w:spacing w:after="254" w:line="259" w:lineRule="auto"/>
        <w:ind w:left="0" w:firstLine="0"/>
      </w:pPr>
      <w:r>
        <w:rPr>
          <w:b/>
          <w:sz w:val="22"/>
        </w:rPr>
        <w:t xml:space="preserve"> </w:t>
      </w:r>
    </w:p>
    <w:p w14:paraId="6E92E471" w14:textId="77777777" w:rsidR="004C6238" w:rsidRDefault="00DF4C30">
      <w:pPr>
        <w:pStyle w:val="Heading1"/>
        <w:ind w:left="-5"/>
      </w:pPr>
      <w:r>
        <w:t xml:space="preserve">Health Research Partners and Organizations </w:t>
      </w:r>
    </w:p>
    <w:p w14:paraId="4384441B" w14:textId="426B7EBA" w:rsidR="004C6238" w:rsidRDefault="00DF4C30">
      <w:pPr>
        <w:numPr>
          <w:ilvl w:val="0"/>
          <w:numId w:val="5"/>
        </w:numPr>
        <w:ind w:right="39" w:hanging="360"/>
      </w:pPr>
      <w:hyperlink r:id="rId66">
        <w:r>
          <w:rPr>
            <w:color w:val="0000FF"/>
            <w:u w:val="single" w:color="0000FF"/>
          </w:rPr>
          <w:t>Clinical Trials BC</w:t>
        </w:r>
      </w:hyperlink>
      <w:hyperlink r:id="rId67">
        <w:r>
          <w:t xml:space="preserve"> </w:t>
        </w:r>
      </w:hyperlink>
      <w:r>
        <w:t xml:space="preserve">provides province-wide support and access to a range of training, guidance and resources for clinical research personnel. </w:t>
      </w:r>
    </w:p>
    <w:p w14:paraId="443594ED" w14:textId="77777777" w:rsidR="004C6238" w:rsidRDefault="00DF4C30">
      <w:pPr>
        <w:numPr>
          <w:ilvl w:val="0"/>
          <w:numId w:val="5"/>
        </w:numPr>
        <w:ind w:right="39" w:hanging="360"/>
      </w:pPr>
      <w:hyperlink r:id="rId68">
        <w:r>
          <w:rPr>
            <w:color w:val="0000FF"/>
            <w:u w:val="single" w:color="0000FF"/>
          </w:rPr>
          <w:t>National Institutes of Health</w:t>
        </w:r>
      </w:hyperlink>
      <w:hyperlink r:id="rId69">
        <w:r>
          <w:t xml:space="preserve"> </w:t>
        </w:r>
      </w:hyperlink>
      <w:r>
        <w:t xml:space="preserve">provides education and training related to human subject research, and a </w:t>
      </w:r>
      <w:hyperlink r:id="rId70">
        <w:r>
          <w:rPr>
            <w:color w:val="0000FF"/>
            <w:u w:val="single" w:color="0000FF"/>
          </w:rPr>
          <w:t>clinical research toolbox</w:t>
        </w:r>
      </w:hyperlink>
      <w:hyperlink r:id="rId71">
        <w:r>
          <w:t>.</w:t>
        </w:r>
      </w:hyperlink>
      <w:r>
        <w:t xml:space="preserve"> </w:t>
      </w:r>
    </w:p>
    <w:p w14:paraId="569F2F1F" w14:textId="77777777" w:rsidR="004C6238" w:rsidRDefault="00DF4C30">
      <w:pPr>
        <w:numPr>
          <w:ilvl w:val="0"/>
          <w:numId w:val="5"/>
        </w:numPr>
        <w:spacing w:after="421"/>
        <w:ind w:right="39" w:hanging="360"/>
      </w:pPr>
      <w:hyperlink r:id="rId72">
        <w:r>
          <w:rPr>
            <w:color w:val="0000FF"/>
            <w:u w:val="single" w:color="0000FF"/>
          </w:rPr>
          <w:t>Population Data BC</w:t>
        </w:r>
      </w:hyperlink>
      <w:hyperlink r:id="rId73">
        <w:r>
          <w:t xml:space="preserve"> </w:t>
        </w:r>
      </w:hyperlink>
      <w:r>
        <w:t xml:space="preserve">provides analysis training to support research on human health, well-being and development. </w:t>
      </w:r>
    </w:p>
    <w:p w14:paraId="33DFAF19" w14:textId="77777777" w:rsidR="004C6238" w:rsidRDefault="00DF4C30">
      <w:pPr>
        <w:spacing w:after="0" w:line="259" w:lineRule="auto"/>
        <w:ind w:left="10" w:right="33" w:hanging="10"/>
        <w:jc w:val="right"/>
      </w:pPr>
      <w:r>
        <w:rPr>
          <w:sz w:val="18"/>
        </w:rPr>
        <w:t xml:space="preserve">Page </w:t>
      </w:r>
      <w:r>
        <w:rPr>
          <w:b/>
          <w:sz w:val="18"/>
        </w:rPr>
        <w:t>2</w:t>
      </w:r>
      <w:r>
        <w:rPr>
          <w:sz w:val="18"/>
        </w:rPr>
        <w:t xml:space="preserve"> of </w:t>
      </w:r>
      <w:r>
        <w:rPr>
          <w:b/>
          <w:sz w:val="18"/>
        </w:rPr>
        <w:t>2</w:t>
      </w:r>
      <w:r>
        <w:rPr>
          <w:sz w:val="18"/>
        </w:rPr>
        <w:t xml:space="preserve"> </w:t>
      </w:r>
    </w:p>
    <w:p w14:paraId="274D2F12" w14:textId="77777777" w:rsidR="004C6238" w:rsidRDefault="00DF4C30">
      <w:pPr>
        <w:spacing w:after="0" w:line="259" w:lineRule="auto"/>
        <w:ind w:left="0" w:firstLine="0"/>
      </w:pPr>
      <w:r>
        <w:rPr>
          <w:sz w:val="18"/>
        </w:rPr>
        <w:t xml:space="preserve"> </w:t>
      </w:r>
    </w:p>
    <w:sectPr w:rsidR="004C6238">
      <w:pgSz w:w="12240" w:h="15840"/>
      <w:pgMar w:top="727" w:right="1388" w:bottom="71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D2F6E"/>
    <w:multiLevelType w:val="hybridMultilevel"/>
    <w:tmpl w:val="B8B0C29C"/>
    <w:lvl w:ilvl="0" w:tplc="54B894A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4C4C4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B7451C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C4C4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24A2FD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C4C4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E2B84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4C4C4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4E7EF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C4C4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16B26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C4C4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AACD8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4C4C4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8A02DC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C4C4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6B68DF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C4C4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DD6951"/>
    <w:multiLevelType w:val="hybridMultilevel"/>
    <w:tmpl w:val="39EEC1CE"/>
    <w:lvl w:ilvl="0" w:tplc="6CF8D3B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4C4C4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DEF30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C4C4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D427E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C4C4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2C65D0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4C4C4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D4772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C4C4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28668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C4C4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94482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4C4C4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4EBCC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C4C4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56CA2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C4C4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CD35132"/>
    <w:multiLevelType w:val="hybridMultilevel"/>
    <w:tmpl w:val="80FCB7D8"/>
    <w:lvl w:ilvl="0" w:tplc="8982DD9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4C4C4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0A3AF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C4C4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6FA2CC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C4C4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22F5D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4C4C4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30E63A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C4C4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2AC950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C4C4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EC410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4C4C4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CEADA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C4C4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D38C83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C4C4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99E0973"/>
    <w:multiLevelType w:val="hybridMultilevel"/>
    <w:tmpl w:val="4CF2607E"/>
    <w:lvl w:ilvl="0" w:tplc="3918D8C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4C4C4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28A0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C4C4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1A6E6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C4C4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A4609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4C4C4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A241F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C4C4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B699A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C4C4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8BC089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4C4C4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63C6E6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C4C4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26DAC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C4C4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AD57DED"/>
    <w:multiLevelType w:val="hybridMultilevel"/>
    <w:tmpl w:val="6C462662"/>
    <w:lvl w:ilvl="0" w:tplc="EC307A2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4C4C4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F6662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C4C4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86C011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C4C4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40C9F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4C4C4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C4F86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C4C4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DC880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C4C4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18435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4C4C4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B47D1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C4C4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FE11F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C4C4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70192824">
    <w:abstractNumId w:val="4"/>
  </w:num>
  <w:num w:numId="2" w16cid:durableId="534581519">
    <w:abstractNumId w:val="3"/>
  </w:num>
  <w:num w:numId="3" w16cid:durableId="486827260">
    <w:abstractNumId w:val="1"/>
  </w:num>
  <w:num w:numId="4" w16cid:durableId="1386828594">
    <w:abstractNumId w:val="0"/>
  </w:num>
  <w:num w:numId="5" w16cid:durableId="14128931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238"/>
    <w:rsid w:val="0005386C"/>
    <w:rsid w:val="004A5286"/>
    <w:rsid w:val="004C6238"/>
    <w:rsid w:val="00C372F8"/>
    <w:rsid w:val="00DF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DE890"/>
  <w15:docId w15:val="{B87BFAD0-9023-4DDC-86BA-72F4B20A4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7" w:line="283" w:lineRule="auto"/>
      <w:ind w:left="370" w:hanging="370"/>
    </w:pPr>
    <w:rPr>
      <w:rFonts w:ascii="Arial" w:eastAsia="Arial" w:hAnsi="Arial" w:cs="Arial"/>
      <w:color w:val="4C4C4E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17" w:line="259" w:lineRule="auto"/>
      <w:ind w:left="10" w:hanging="10"/>
      <w:outlineLvl w:val="0"/>
    </w:pPr>
    <w:rPr>
      <w:rFonts w:ascii="Arial" w:eastAsia="Arial" w:hAnsi="Arial" w:cs="Arial"/>
      <w:b/>
      <w:color w:val="4C4C4E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4C4C4E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biobanking.org/" TargetMode="External"/><Relationship Id="rId21" Type="http://schemas.openxmlformats.org/officeDocument/2006/relationships/hyperlink" Target="https://sparc.ubc.ca/" TargetMode="External"/><Relationship Id="rId42" Type="http://schemas.openxmlformats.org/officeDocument/2006/relationships/hyperlink" Target="https://mednet.med.ubc.ca/AboutUs/StrategicPlanning/InitiativesAndProjects/Pages/Digital-Solutions.aspx" TargetMode="External"/><Relationship Id="rId47" Type="http://schemas.openxmlformats.org/officeDocument/2006/relationships/hyperlink" Target="https://www.rise.ubc.ca/guidance-notes-and-tutorials/user-tutorials" TargetMode="External"/><Relationship Id="rId63" Type="http://schemas.openxmlformats.org/officeDocument/2006/relationships/hyperlink" Target="https://n2canada.ca/" TargetMode="External"/><Relationship Id="rId68" Type="http://schemas.openxmlformats.org/officeDocument/2006/relationships/hyperlink" Target="https://grants.nih.gov/policy/humansubjects/training-and-resources.htm" TargetMode="External"/><Relationship Id="rId2" Type="http://schemas.openxmlformats.org/officeDocument/2006/relationships/styles" Target="styles.xml"/><Relationship Id="rId16" Type="http://schemas.openxmlformats.org/officeDocument/2006/relationships/hyperlink" Target="https://sparc.ubc.ca/" TargetMode="External"/><Relationship Id="rId29" Type="http://schemas.openxmlformats.org/officeDocument/2006/relationships/hyperlink" Target="https://www.bcit.ca/study/courses/nmed1117" TargetMode="External"/><Relationship Id="rId11" Type="http://schemas.openxmlformats.org/officeDocument/2006/relationships/hyperlink" Target="https://asda.stat.ubc.ca/" TargetMode="External"/><Relationship Id="rId24" Type="http://schemas.openxmlformats.org/officeDocument/2006/relationships/hyperlink" Target="http://www.vch.ca/for-health-professionals/library" TargetMode="External"/><Relationship Id="rId32" Type="http://schemas.openxmlformats.org/officeDocument/2006/relationships/hyperlink" Target="https://www.fraserhealth.ca/employees/research-and-evaluation/find-resources/research-toolkit" TargetMode="External"/><Relationship Id="rId37" Type="http://schemas.openxmlformats.org/officeDocument/2006/relationships/hyperlink" Target="https://training-formation.phac-aspc.gc.ca/course/index.php?categoryid=42&amp;lang=en" TargetMode="External"/><Relationship Id="rId40" Type="http://schemas.openxmlformats.org/officeDocument/2006/relationships/hyperlink" Target="https://www.ich.org/page/efficacy-guidelines" TargetMode="External"/><Relationship Id="rId45" Type="http://schemas.openxmlformats.org/officeDocument/2006/relationships/hyperlink" Target="https://www.rise.ubc.ca/guidance-notes-and-tutorials/user-tutorials" TargetMode="External"/><Relationship Id="rId53" Type="http://schemas.openxmlformats.org/officeDocument/2006/relationships/hyperlink" Target="https://ktcanada.org/education-2/" TargetMode="External"/><Relationship Id="rId58" Type="http://schemas.openxmlformats.org/officeDocument/2006/relationships/hyperlink" Target="https://acrpnet.org/" TargetMode="External"/><Relationship Id="rId66" Type="http://schemas.openxmlformats.org/officeDocument/2006/relationships/hyperlink" Target="https://clinicaltrialsbc.ca/our-work/" TargetMode="External"/><Relationship Id="rId74" Type="http://schemas.openxmlformats.org/officeDocument/2006/relationships/fontTable" Target="fontTable.xml"/><Relationship Id="rId5" Type="http://schemas.openxmlformats.org/officeDocument/2006/relationships/image" Target="media/image1.jpg"/><Relationship Id="rId61" Type="http://schemas.openxmlformats.org/officeDocument/2006/relationships/hyperlink" Target="https://about.citiprogram.org/en/homepage/" TargetMode="External"/><Relationship Id="rId19" Type="http://schemas.openxmlformats.org/officeDocument/2006/relationships/hyperlink" Target="https://sparc.ubc.ca/" TargetMode="External"/><Relationship Id="rId14" Type="http://schemas.openxmlformats.org/officeDocument/2006/relationships/hyperlink" Target="https://asda.stat.ubc.ca/" TargetMode="External"/><Relationship Id="rId22" Type="http://schemas.openxmlformats.org/officeDocument/2006/relationships/hyperlink" Target="https://www.library.ubc.ca/" TargetMode="External"/><Relationship Id="rId27" Type="http://schemas.openxmlformats.org/officeDocument/2006/relationships/hyperlink" Target="https://biobanking.org/" TargetMode="External"/><Relationship Id="rId30" Type="http://schemas.openxmlformats.org/officeDocument/2006/relationships/hyperlink" Target="https://cihr-irsc.gc.ca/lms/e/app-rdm-mod1/" TargetMode="External"/><Relationship Id="rId35" Type="http://schemas.openxmlformats.org/officeDocument/2006/relationships/hyperlink" Target="https://training-formation.phac-aspc.gc.ca/course/index.php?categoryid=42&amp;lang=en" TargetMode="External"/><Relationship Id="rId43" Type="http://schemas.openxmlformats.org/officeDocument/2006/relationships/hyperlink" Target="https://mednet.med.ubc.ca/AboutUs/StrategicPlanning/InitiativesAndProjects/Pages/Digital-Solutions.aspx" TargetMode="External"/><Relationship Id="rId48" Type="http://schemas.openxmlformats.org/officeDocument/2006/relationships/hyperlink" Target="https://ethics.research.ubc.ca/education-training/online-tutorials-training" TargetMode="External"/><Relationship Id="rId56" Type="http://schemas.openxmlformats.org/officeDocument/2006/relationships/hyperlink" Target="https://thecenterforimplementation.teachable.com/" TargetMode="External"/><Relationship Id="rId64" Type="http://schemas.openxmlformats.org/officeDocument/2006/relationships/hyperlink" Target="https://www.socra.org/conferences-and-education/clinical-research-courses-online/" TargetMode="External"/><Relationship Id="rId69" Type="http://schemas.openxmlformats.org/officeDocument/2006/relationships/hyperlink" Target="https://grants.nih.gov/policy/humansubjects/training-and-resources.htm" TargetMode="External"/><Relationship Id="rId8" Type="http://schemas.openxmlformats.org/officeDocument/2006/relationships/hyperlink" Target="https://www.nccmt.ca/learning-centre" TargetMode="External"/><Relationship Id="rId51" Type="http://schemas.openxmlformats.org/officeDocument/2006/relationships/hyperlink" Target="https://cihr-irsc.gc.ca/e/45321.html" TargetMode="External"/><Relationship Id="rId72" Type="http://schemas.openxmlformats.org/officeDocument/2006/relationships/hyperlink" Target="https://www.popdata.bc.ca/etu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asda.stat.ubc.ca/" TargetMode="External"/><Relationship Id="rId17" Type="http://schemas.openxmlformats.org/officeDocument/2006/relationships/hyperlink" Target="https://sparc.ubc.ca/" TargetMode="External"/><Relationship Id="rId25" Type="http://schemas.openxmlformats.org/officeDocument/2006/relationships/hyperlink" Target="http://www.vch.ca/for-health-professionals/library" TargetMode="External"/><Relationship Id="rId33" Type="http://schemas.openxmlformats.org/officeDocument/2006/relationships/hyperlink" Target="https://www.fraserhealth.ca/employees/research-and-evaluation/find-resources/research-toolkit" TargetMode="External"/><Relationship Id="rId38" Type="http://schemas.openxmlformats.org/officeDocument/2006/relationships/hyperlink" Target="https://training-formation.phac-aspc.gc.ca/course/index.php?categoryid=42&amp;lang=en" TargetMode="External"/><Relationship Id="rId46" Type="http://schemas.openxmlformats.org/officeDocument/2006/relationships/hyperlink" Target="https://www.rise.ubc.ca/guidance-notes-and-tutorials/user-tutorials" TargetMode="External"/><Relationship Id="rId59" Type="http://schemas.openxmlformats.org/officeDocument/2006/relationships/hyperlink" Target="https://acrpnet.org/" TargetMode="External"/><Relationship Id="rId67" Type="http://schemas.openxmlformats.org/officeDocument/2006/relationships/hyperlink" Target="https://www.clinicaltrialsbc.ca/professional-development/" TargetMode="External"/><Relationship Id="rId20" Type="http://schemas.openxmlformats.org/officeDocument/2006/relationships/hyperlink" Target="https://sparc.ubc.ca/" TargetMode="External"/><Relationship Id="rId41" Type="http://schemas.openxmlformats.org/officeDocument/2006/relationships/hyperlink" Target="https://www.ich.org/page/efficacy-guidelines" TargetMode="External"/><Relationship Id="rId54" Type="http://schemas.openxmlformats.org/officeDocument/2006/relationships/hyperlink" Target="https://ktcanada.org/ktceducation/" TargetMode="External"/><Relationship Id="rId62" Type="http://schemas.openxmlformats.org/officeDocument/2006/relationships/hyperlink" Target="https://n2canada.ca/" TargetMode="External"/><Relationship Id="rId70" Type="http://schemas.openxmlformats.org/officeDocument/2006/relationships/hyperlink" Target="https://www.nccih.nih.gov/grants/toolbox" TargetMode="Externa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c2e2.ca/resources" TargetMode="External"/><Relationship Id="rId15" Type="http://schemas.openxmlformats.org/officeDocument/2006/relationships/hyperlink" Target="https://asda.stat.ubc.ca/" TargetMode="External"/><Relationship Id="rId23" Type="http://schemas.openxmlformats.org/officeDocument/2006/relationships/hyperlink" Target="https://www.library.ubc.ca/" TargetMode="External"/><Relationship Id="rId28" Type="http://schemas.openxmlformats.org/officeDocument/2006/relationships/hyperlink" Target="https://www.bcit.ca/study/courses/nmed1117" TargetMode="External"/><Relationship Id="rId36" Type="http://schemas.openxmlformats.org/officeDocument/2006/relationships/hyperlink" Target="https://training-formation.phac-aspc.gc.ca/course/index.php?categoryid=42&amp;lang=en" TargetMode="External"/><Relationship Id="rId49" Type="http://schemas.openxmlformats.org/officeDocument/2006/relationships/hyperlink" Target="https://ethics.research.ubc.ca/education-training/online-tutorials-training" TargetMode="External"/><Relationship Id="rId57" Type="http://schemas.openxmlformats.org/officeDocument/2006/relationships/hyperlink" Target="https://thecenterforimplementation.teachable.com/" TargetMode="External"/><Relationship Id="rId10" Type="http://schemas.openxmlformats.org/officeDocument/2006/relationships/hyperlink" Target="https://asda.stat.ubc.ca/" TargetMode="External"/><Relationship Id="rId31" Type="http://schemas.openxmlformats.org/officeDocument/2006/relationships/hyperlink" Target="https://cihr-irsc.gc.ca/lms/e/app-rdm-mod1/" TargetMode="External"/><Relationship Id="rId44" Type="http://schemas.openxmlformats.org/officeDocument/2006/relationships/hyperlink" Target="https://www.rise.ubc.ca/guidance-notes-and-tutorials/user-tutorials" TargetMode="External"/><Relationship Id="rId52" Type="http://schemas.openxmlformats.org/officeDocument/2006/relationships/hyperlink" Target="https://ktcanada.org/education-2/" TargetMode="External"/><Relationship Id="rId60" Type="http://schemas.openxmlformats.org/officeDocument/2006/relationships/hyperlink" Target="https://about.citiprogram.org/en/homepage/" TargetMode="External"/><Relationship Id="rId65" Type="http://schemas.openxmlformats.org/officeDocument/2006/relationships/hyperlink" Target="https://www.socra.org/conferences-and-education/clinical-research-courses-online/" TargetMode="External"/><Relationship Id="rId73" Type="http://schemas.openxmlformats.org/officeDocument/2006/relationships/hyperlink" Target="https://www.popdata.bc.ca/et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ccmt.ca/learning-centre" TargetMode="External"/><Relationship Id="rId13" Type="http://schemas.openxmlformats.org/officeDocument/2006/relationships/hyperlink" Target="https://asda.stat.ubc.ca/" TargetMode="External"/><Relationship Id="rId18" Type="http://schemas.openxmlformats.org/officeDocument/2006/relationships/hyperlink" Target="https://sparc.ubc.ca/" TargetMode="External"/><Relationship Id="rId39" Type="http://schemas.openxmlformats.org/officeDocument/2006/relationships/hyperlink" Target="https://training-formation.phac-aspc.gc.ca/course/index.php?categoryid=42&amp;lang=en" TargetMode="External"/><Relationship Id="rId34" Type="http://schemas.openxmlformats.org/officeDocument/2006/relationships/hyperlink" Target="https://training-formation.phac-aspc.gc.ca/course/index.php?categoryid=42&amp;lang=en" TargetMode="External"/><Relationship Id="rId50" Type="http://schemas.openxmlformats.org/officeDocument/2006/relationships/hyperlink" Target="https://cihr-irsc.gc.ca/e/40948.html" TargetMode="External"/><Relationship Id="rId55" Type="http://schemas.openxmlformats.org/officeDocument/2006/relationships/hyperlink" Target="https://ktcanada.org/education-2/" TargetMode="External"/><Relationship Id="rId7" Type="http://schemas.openxmlformats.org/officeDocument/2006/relationships/hyperlink" Target="http://www.c2e2.ca/resources" TargetMode="External"/><Relationship Id="rId71" Type="http://schemas.openxmlformats.org/officeDocument/2006/relationships/hyperlink" Target="https://www.nccih.nih.gov/grants/toolbo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1243</Words>
  <Characters>7090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VCHRI_web_filenamingconvention.doc</vt:lpstr>
    </vt:vector>
  </TitlesOfParts>
  <Company/>
  <LinksUpToDate>false</LinksUpToDate>
  <CharactersWithSpaces>8317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VCHRI_web_filenamingconvention.doc</dc:title>
  <dc:subject/>
  <dc:creator>Racette, Ashley [VA]</dc:creator>
  <cp:keywords/>
  <cp:lastModifiedBy>Ibu, Esther [VCH]</cp:lastModifiedBy>
  <cp:revision>2</cp:revision>
  <dcterms:created xsi:type="dcterms:W3CDTF">2026-06-12T16:55:00Z</dcterms:created>
  <dcterms:modified xsi:type="dcterms:W3CDTF">2026-06-12T16:55:00Z</dcterms:modified>
</cp:coreProperties>
</file>