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6A" w:rsidRDefault="0090026A" w:rsidP="00546BC6">
      <w:pPr>
        <w:rPr>
          <w:rFonts w:cs="Arial"/>
          <w:sz w:val="19"/>
          <w:szCs w:val="19"/>
        </w:rPr>
      </w:pPr>
    </w:p>
    <w:p w:rsidR="0090026A" w:rsidRPr="00404C0F" w:rsidRDefault="0090026A" w:rsidP="006C08E4">
      <w:pPr>
        <w:spacing w:after="0" w:line="240" w:lineRule="auto"/>
        <w:jc w:val="center"/>
        <w:rPr>
          <w:rFonts w:cs="Arial"/>
          <w:b/>
          <w:color w:val="auto"/>
          <w:sz w:val="28"/>
          <w:szCs w:val="24"/>
          <w:lang w:val="en-US" w:eastAsia="en-US"/>
        </w:rPr>
      </w:pPr>
      <w:r w:rsidRPr="00404C0F">
        <w:rPr>
          <w:rFonts w:cs="Arial"/>
          <w:b/>
          <w:color w:val="auto"/>
          <w:sz w:val="28"/>
          <w:szCs w:val="24"/>
          <w:lang w:val="en-US" w:eastAsia="en-US"/>
        </w:rPr>
        <w:t xml:space="preserve">Providence Health Care and Vancouver Coastal Health </w:t>
      </w:r>
    </w:p>
    <w:p w:rsidR="0090026A" w:rsidRPr="00404C0F" w:rsidRDefault="0090026A" w:rsidP="006C08E4">
      <w:pPr>
        <w:spacing w:after="0" w:line="240" w:lineRule="auto"/>
        <w:jc w:val="center"/>
        <w:rPr>
          <w:rFonts w:cs="Arial"/>
          <w:b/>
          <w:color w:val="auto"/>
          <w:sz w:val="22"/>
          <w:szCs w:val="24"/>
          <w:lang w:val="en-US" w:eastAsia="en-US"/>
        </w:rPr>
      </w:pPr>
      <w:r w:rsidRPr="00404C0F">
        <w:rPr>
          <w:rFonts w:cs="Arial"/>
          <w:b/>
          <w:color w:val="auto"/>
          <w:sz w:val="28"/>
          <w:szCs w:val="24"/>
          <w:lang w:val="en-US" w:eastAsia="en-US"/>
        </w:rPr>
        <w:t>Knowledge Translation (KT) Challenge</w:t>
      </w:r>
      <w:r w:rsidRPr="00404C0F">
        <w:rPr>
          <w:rFonts w:cs="Arial"/>
          <w:b/>
          <w:color w:val="auto"/>
          <w:sz w:val="22"/>
          <w:szCs w:val="24"/>
          <w:lang w:val="en-US" w:eastAsia="en-US"/>
        </w:rPr>
        <w:t xml:space="preserve"> </w:t>
      </w:r>
    </w:p>
    <w:p w:rsidR="0090026A" w:rsidRPr="00404C0F" w:rsidRDefault="0090026A" w:rsidP="006C08E4">
      <w:pPr>
        <w:spacing w:after="0" w:line="240" w:lineRule="auto"/>
        <w:jc w:val="center"/>
        <w:rPr>
          <w:rFonts w:cs="Arial"/>
          <w:b/>
          <w:color w:val="auto"/>
          <w:sz w:val="32"/>
          <w:szCs w:val="24"/>
          <w:lang w:val="en-US" w:eastAsia="en-US"/>
        </w:rPr>
      </w:pPr>
    </w:p>
    <w:p w:rsidR="0090026A" w:rsidRPr="00404C0F" w:rsidRDefault="0090026A" w:rsidP="0052789F">
      <w:pPr>
        <w:spacing w:after="0" w:line="240" w:lineRule="auto"/>
        <w:jc w:val="center"/>
        <w:rPr>
          <w:rFonts w:cs="Arial"/>
          <w:b/>
          <w:color w:val="auto"/>
          <w:sz w:val="32"/>
          <w:szCs w:val="32"/>
          <w:lang w:val="en-US" w:eastAsia="en-US"/>
        </w:rPr>
      </w:pPr>
      <w:r w:rsidRPr="00404C0F">
        <w:rPr>
          <w:rFonts w:cs="Arial"/>
          <w:b/>
          <w:color w:val="auto"/>
          <w:sz w:val="32"/>
          <w:szCs w:val="32"/>
          <w:lang w:val="en-US" w:eastAsia="en-US"/>
        </w:rPr>
        <w:t xml:space="preserve">CALLING OUT FOR MENTORS FOR KT CHALLENGE!  </w:t>
      </w:r>
    </w:p>
    <w:p w:rsidR="0090026A" w:rsidRPr="00404C0F" w:rsidRDefault="0090026A" w:rsidP="006C08E4">
      <w:pPr>
        <w:spacing w:after="0" w:line="240" w:lineRule="auto"/>
        <w:rPr>
          <w:rFonts w:cs="Arial"/>
          <w:b/>
          <w:color w:val="auto"/>
          <w:sz w:val="32"/>
          <w:szCs w:val="32"/>
          <w:lang w:val="en-US" w:eastAsia="en-US"/>
        </w:rPr>
      </w:pPr>
    </w:p>
    <w:p w:rsidR="0090026A" w:rsidRPr="00404C0F" w:rsidRDefault="0090026A" w:rsidP="006C08E4">
      <w:pPr>
        <w:spacing w:after="0" w:line="240" w:lineRule="auto"/>
        <w:rPr>
          <w:rFonts w:eastAsia="MS Mincho" w:cs="Arial"/>
          <w:b/>
          <w:color w:val="auto"/>
          <w:szCs w:val="20"/>
          <w:lang w:val="en-US" w:eastAsia="ja-JP"/>
        </w:rPr>
      </w:pPr>
      <w:r w:rsidRPr="00404C0F">
        <w:rPr>
          <w:rFonts w:eastAsia="MS Mincho" w:cs="Arial"/>
          <w:b/>
          <w:color w:val="auto"/>
          <w:szCs w:val="20"/>
          <w:lang w:val="en-US" w:eastAsia="ja-JP"/>
        </w:rPr>
        <w:t xml:space="preserve">What is the KT Challenge? </w:t>
      </w:r>
    </w:p>
    <w:p w:rsidR="0090026A" w:rsidRPr="00404C0F" w:rsidRDefault="0090026A" w:rsidP="006C08E4">
      <w:pPr>
        <w:spacing w:after="0" w:line="240" w:lineRule="auto"/>
        <w:rPr>
          <w:rFonts w:eastAsia="MS Mincho" w:cs="Arial"/>
          <w:color w:val="auto"/>
          <w:szCs w:val="20"/>
          <w:lang w:val="en-US" w:eastAsia="ja-JP"/>
        </w:rPr>
      </w:pPr>
      <w:r w:rsidRPr="00404C0F">
        <w:rPr>
          <w:rFonts w:eastAsia="MS Mincho" w:cs="Arial"/>
          <w:color w:val="auto"/>
          <w:szCs w:val="20"/>
          <w:lang w:val="en-US" w:eastAsia="ja-JP"/>
        </w:rPr>
        <w:t xml:space="preserve">The KT Challenge is designed to support teams of PHC and VCH clinicians who may not have much KT expertise, but are responsible for moving evidence into practice. </w:t>
      </w:r>
    </w:p>
    <w:p w:rsidR="0090026A" w:rsidRPr="00404C0F" w:rsidRDefault="0090026A" w:rsidP="006C08E4">
      <w:pPr>
        <w:spacing w:after="0" w:line="240" w:lineRule="auto"/>
        <w:ind w:left="360"/>
        <w:rPr>
          <w:rFonts w:eastAsia="MS Mincho" w:cs="Arial"/>
          <w:color w:val="auto"/>
          <w:szCs w:val="20"/>
          <w:lang w:val="en-US" w:eastAsia="ja-JP"/>
        </w:rPr>
      </w:pPr>
    </w:p>
    <w:p w:rsidR="0090026A" w:rsidRPr="00404C0F" w:rsidRDefault="0090026A" w:rsidP="006C08E4">
      <w:pPr>
        <w:spacing w:after="0" w:line="240" w:lineRule="auto"/>
        <w:rPr>
          <w:rFonts w:eastAsia="MS Mincho" w:cs="Arial"/>
          <w:color w:val="auto"/>
          <w:szCs w:val="20"/>
          <w:lang w:val="en-US" w:eastAsia="ja-JP"/>
        </w:rPr>
      </w:pPr>
      <w:r w:rsidRPr="00404C0F">
        <w:rPr>
          <w:rFonts w:eastAsia="MS Mincho" w:cs="Arial"/>
          <w:color w:val="auto"/>
          <w:szCs w:val="20"/>
          <w:lang w:val="en-US" w:eastAsia="ja-JP"/>
        </w:rPr>
        <w:t xml:space="preserve">The KT Challenge provides participants with KT training, resources and mentorship. Activities include forming a team, attending two KT skills-building workshops, being paired with a mentor and writing a proposal for funding of their KT implementation plan. Each funded team is awarded up to $5000 and has 2 years to conduct their project, with assistance from their mentor. </w:t>
      </w:r>
    </w:p>
    <w:p w:rsidR="0090026A" w:rsidRPr="00404C0F" w:rsidRDefault="0090026A" w:rsidP="006C08E4">
      <w:pPr>
        <w:spacing w:after="0" w:line="240" w:lineRule="auto"/>
        <w:ind w:left="360"/>
        <w:rPr>
          <w:rFonts w:eastAsia="MS Mincho" w:cs="Arial"/>
          <w:color w:val="auto"/>
          <w:szCs w:val="20"/>
          <w:lang w:val="en-US" w:eastAsia="ja-JP"/>
        </w:rPr>
      </w:pPr>
    </w:p>
    <w:p w:rsidR="0090026A" w:rsidRPr="00404C0F" w:rsidRDefault="0090026A" w:rsidP="006C08E4">
      <w:pPr>
        <w:spacing w:after="0" w:line="240" w:lineRule="auto"/>
        <w:rPr>
          <w:rFonts w:eastAsia="MS Mincho" w:cs="Arial"/>
          <w:b/>
          <w:color w:val="auto"/>
          <w:szCs w:val="20"/>
          <w:lang w:val="en-US" w:eastAsia="ja-JP"/>
        </w:rPr>
      </w:pPr>
      <w:r w:rsidRPr="00404C0F">
        <w:rPr>
          <w:rFonts w:eastAsia="MS Mincho" w:cs="Arial"/>
          <w:b/>
          <w:color w:val="auto"/>
          <w:szCs w:val="20"/>
          <w:lang w:val="en-US" w:eastAsia="ja-JP"/>
        </w:rPr>
        <w:t xml:space="preserve">Are you interested in being a mentor? </w:t>
      </w:r>
    </w:p>
    <w:p w:rsidR="0090026A" w:rsidRPr="00404C0F" w:rsidRDefault="0090026A" w:rsidP="006C08E4">
      <w:pPr>
        <w:spacing w:after="0" w:line="240" w:lineRule="auto"/>
        <w:rPr>
          <w:rFonts w:eastAsia="MS Mincho" w:cs="Arial"/>
          <w:color w:val="auto"/>
          <w:szCs w:val="20"/>
          <w:lang w:val="en-US" w:eastAsia="ja-JP"/>
        </w:rPr>
      </w:pPr>
    </w:p>
    <w:p w:rsidR="0090026A" w:rsidRPr="00404C0F" w:rsidRDefault="0090026A" w:rsidP="006C08E4">
      <w:pPr>
        <w:spacing w:after="0" w:line="240" w:lineRule="auto"/>
        <w:rPr>
          <w:rFonts w:eastAsia="MS Mincho" w:cs="Arial"/>
          <w:color w:val="auto"/>
          <w:szCs w:val="20"/>
          <w:lang w:val="en-US" w:eastAsia="ja-JP"/>
        </w:rPr>
      </w:pPr>
      <w:r w:rsidRPr="00404C0F">
        <w:rPr>
          <w:rFonts w:eastAsia="MS Mincho" w:cs="Arial"/>
          <w:color w:val="auto"/>
          <w:szCs w:val="20"/>
          <w:lang w:val="en-US" w:eastAsia="ja-JP"/>
        </w:rPr>
        <w:t xml:space="preserve">We are seeking mentors for the teams participating in this year’s PHC/VCH KT Challenge. </w:t>
      </w:r>
    </w:p>
    <w:p w:rsidR="0090026A" w:rsidRPr="00404C0F" w:rsidRDefault="0090026A" w:rsidP="006C08E4">
      <w:pPr>
        <w:spacing w:after="0" w:line="240" w:lineRule="auto"/>
        <w:ind w:left="360"/>
        <w:rPr>
          <w:rFonts w:eastAsia="MS Mincho" w:cs="Arial"/>
          <w:color w:val="auto"/>
          <w:szCs w:val="20"/>
          <w:lang w:val="en-US" w:eastAsia="ja-JP"/>
        </w:rPr>
      </w:pPr>
    </w:p>
    <w:p w:rsidR="0090026A" w:rsidRPr="00404C0F" w:rsidRDefault="0090026A" w:rsidP="006C08E4">
      <w:pPr>
        <w:spacing w:after="0" w:line="240" w:lineRule="auto"/>
        <w:rPr>
          <w:rFonts w:eastAsia="MS Mincho" w:cs="Arial"/>
          <w:b/>
          <w:color w:val="auto"/>
          <w:szCs w:val="20"/>
          <w:lang w:val="en-US" w:eastAsia="ja-JP"/>
        </w:rPr>
      </w:pPr>
      <w:r w:rsidRPr="00404C0F">
        <w:rPr>
          <w:rFonts w:eastAsia="MS Mincho" w:cs="Arial"/>
          <w:b/>
          <w:color w:val="auto"/>
          <w:szCs w:val="20"/>
          <w:lang w:val="en-US" w:eastAsia="ja-JP"/>
        </w:rPr>
        <w:t xml:space="preserve">What’s in it for you? </w:t>
      </w:r>
    </w:p>
    <w:p w:rsidR="0090026A" w:rsidRPr="00404C0F" w:rsidRDefault="0090026A" w:rsidP="006C08E4">
      <w:pPr>
        <w:spacing w:after="0" w:line="240" w:lineRule="auto"/>
        <w:rPr>
          <w:rFonts w:eastAsia="MS Mincho" w:cs="Arial"/>
          <w:color w:val="auto"/>
          <w:szCs w:val="20"/>
          <w:lang w:val="en-US" w:eastAsia="ja-JP"/>
        </w:rPr>
      </w:pPr>
      <w:r w:rsidRPr="00404C0F">
        <w:rPr>
          <w:rFonts w:eastAsia="MS Mincho" w:cs="Arial"/>
          <w:color w:val="auto"/>
          <w:szCs w:val="20"/>
          <w:lang w:val="en-US" w:eastAsia="ja-JP"/>
        </w:rPr>
        <w:t>In addition to the satisfaction of working with a team of point-of-care practitioners and contributing to improved patient care by helping them implement evidence-informed practices, there are many professional and academic benefits.</w:t>
      </w:r>
    </w:p>
    <w:p w:rsidR="0090026A" w:rsidRPr="00404C0F" w:rsidRDefault="0090026A" w:rsidP="006C08E4">
      <w:pPr>
        <w:numPr>
          <w:ilvl w:val="0"/>
          <w:numId w:val="6"/>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You will have the chance to shape and provide input into nursing and allied health KT implementation projects that can directly improve patient care.</w:t>
      </w:r>
    </w:p>
    <w:p w:rsidR="0090026A" w:rsidRPr="00404C0F" w:rsidRDefault="0090026A" w:rsidP="006C08E4">
      <w:pPr>
        <w:numPr>
          <w:ilvl w:val="0"/>
          <w:numId w:val="6"/>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You will be able to guide teams towards presenting their completed projects at conferences, and perhaps publishing their findings in peer-reviewed publications.</w:t>
      </w:r>
    </w:p>
    <w:p w:rsidR="0090026A" w:rsidRPr="00404C0F" w:rsidRDefault="0090026A" w:rsidP="006C08E4">
      <w:pPr>
        <w:numPr>
          <w:ilvl w:val="0"/>
          <w:numId w:val="6"/>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You may be able to submit and present the project to your own professional association.</w:t>
      </w:r>
    </w:p>
    <w:p w:rsidR="0090026A" w:rsidRPr="00404C0F" w:rsidRDefault="0090026A" w:rsidP="006C08E4">
      <w:pPr>
        <w:numPr>
          <w:ilvl w:val="0"/>
          <w:numId w:val="6"/>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You will have valuable networking opportunities that may open the door for future research and KT collaborations within PHC and VCH.</w:t>
      </w:r>
    </w:p>
    <w:p w:rsidR="0090026A" w:rsidRPr="00404C0F" w:rsidRDefault="0090026A" w:rsidP="006C08E4">
      <w:pPr>
        <w:numPr>
          <w:ilvl w:val="0"/>
          <w:numId w:val="6"/>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You will contribute to your colleagues’ (and your own) professional development.</w:t>
      </w:r>
    </w:p>
    <w:p w:rsidR="0090026A" w:rsidRPr="00404C0F" w:rsidRDefault="0090026A" w:rsidP="006C08E4">
      <w:pPr>
        <w:spacing w:after="0" w:line="240" w:lineRule="auto"/>
        <w:jc w:val="center"/>
        <w:rPr>
          <w:rFonts w:eastAsia="MS Mincho" w:cs="Arial"/>
          <w:color w:val="auto"/>
          <w:szCs w:val="20"/>
          <w:lang w:val="en-US" w:eastAsia="ja-JP"/>
        </w:rPr>
      </w:pPr>
    </w:p>
    <w:p w:rsidR="0090026A" w:rsidRPr="00404C0F" w:rsidRDefault="0090026A" w:rsidP="006C08E4">
      <w:pPr>
        <w:spacing w:after="0" w:line="240" w:lineRule="auto"/>
        <w:rPr>
          <w:rFonts w:cs="Arial"/>
          <w:b/>
          <w:color w:val="auto"/>
          <w:szCs w:val="20"/>
          <w:lang w:val="en-US" w:eastAsia="en-US"/>
        </w:rPr>
      </w:pPr>
      <w:r w:rsidRPr="00404C0F">
        <w:rPr>
          <w:rFonts w:cs="Arial"/>
          <w:b/>
          <w:color w:val="auto"/>
          <w:szCs w:val="20"/>
          <w:lang w:val="en-US" w:eastAsia="en-US"/>
        </w:rPr>
        <w:t>What are the roles and responsibilities of the mentor?</w:t>
      </w:r>
    </w:p>
    <w:p w:rsidR="0090026A" w:rsidRPr="00404C0F" w:rsidRDefault="0090026A" w:rsidP="006C08E4">
      <w:pPr>
        <w:numPr>
          <w:ilvl w:val="0"/>
          <w:numId w:val="7"/>
        </w:numPr>
        <w:spacing w:after="0" w:line="240" w:lineRule="auto"/>
        <w:rPr>
          <w:rFonts w:cs="Arial"/>
          <w:color w:val="auto"/>
          <w:szCs w:val="20"/>
          <w:lang w:val="en-US" w:eastAsia="en-US"/>
        </w:rPr>
      </w:pPr>
      <w:r w:rsidRPr="00404C0F">
        <w:rPr>
          <w:rFonts w:cs="Arial"/>
          <w:color w:val="auto"/>
          <w:szCs w:val="20"/>
          <w:lang w:val="en-US" w:eastAsia="en-US"/>
        </w:rPr>
        <w:t xml:space="preserve">Be available as a resource to your team members throughout the project. </w:t>
      </w:r>
    </w:p>
    <w:p w:rsidR="0090026A" w:rsidRPr="00404C0F" w:rsidRDefault="0090026A" w:rsidP="006C08E4">
      <w:pPr>
        <w:numPr>
          <w:ilvl w:val="0"/>
          <w:numId w:val="7"/>
        </w:numPr>
        <w:spacing w:after="0" w:line="240" w:lineRule="auto"/>
        <w:rPr>
          <w:rFonts w:cs="Arial"/>
          <w:color w:val="auto"/>
          <w:szCs w:val="20"/>
          <w:lang w:val="en-US" w:eastAsia="en-US"/>
        </w:rPr>
      </w:pPr>
      <w:r w:rsidRPr="00404C0F">
        <w:rPr>
          <w:rFonts w:cs="Arial"/>
          <w:color w:val="auto"/>
          <w:szCs w:val="20"/>
          <w:lang w:val="en-US" w:eastAsia="en-US"/>
        </w:rPr>
        <w:t>If available, attend the two KT skills-building workshops, on</w:t>
      </w:r>
      <w:r w:rsidR="00951B86">
        <w:rPr>
          <w:rFonts w:cs="Arial"/>
          <w:color w:val="auto"/>
          <w:szCs w:val="20"/>
          <w:lang w:val="en-US" w:eastAsia="en-US"/>
        </w:rPr>
        <w:t xml:space="preserve"> December 4</w:t>
      </w:r>
      <w:r w:rsidR="00BB03CE">
        <w:rPr>
          <w:rFonts w:cs="Arial"/>
          <w:color w:val="auto"/>
          <w:szCs w:val="20"/>
          <w:lang w:val="en-US" w:eastAsia="en-US"/>
        </w:rPr>
        <w:t>, 2020</w:t>
      </w:r>
      <w:r>
        <w:rPr>
          <w:rFonts w:cs="Arial"/>
          <w:color w:val="auto"/>
          <w:szCs w:val="20"/>
          <w:lang w:val="en-US" w:eastAsia="en-US"/>
        </w:rPr>
        <w:t xml:space="preserve"> and March </w:t>
      </w:r>
      <w:r w:rsidR="00951B86">
        <w:rPr>
          <w:rFonts w:cs="Arial"/>
          <w:color w:val="auto"/>
          <w:szCs w:val="20"/>
          <w:lang w:val="en-US" w:eastAsia="en-US"/>
        </w:rPr>
        <w:t>10</w:t>
      </w:r>
      <w:r w:rsidR="00BB03CE">
        <w:rPr>
          <w:rFonts w:cs="Arial"/>
          <w:color w:val="auto"/>
          <w:szCs w:val="20"/>
          <w:lang w:val="en-US" w:eastAsia="en-US"/>
        </w:rPr>
        <w:t xml:space="preserve">, 2021 </w:t>
      </w:r>
      <w:r w:rsidRPr="00404C0F">
        <w:rPr>
          <w:rFonts w:cs="Arial"/>
          <w:color w:val="auto"/>
          <w:szCs w:val="20"/>
          <w:lang w:val="en-US" w:eastAsia="en-US"/>
        </w:rPr>
        <w:t>(optional, but recommended).</w:t>
      </w:r>
    </w:p>
    <w:p w:rsidR="0090026A" w:rsidRPr="00404C0F" w:rsidRDefault="0090026A" w:rsidP="006C08E4">
      <w:pPr>
        <w:numPr>
          <w:ilvl w:val="0"/>
          <w:numId w:val="7"/>
        </w:numPr>
        <w:spacing w:after="0" w:line="240" w:lineRule="auto"/>
        <w:rPr>
          <w:rFonts w:cs="Arial"/>
          <w:color w:val="auto"/>
          <w:szCs w:val="20"/>
          <w:lang w:val="en-US" w:eastAsia="en-US"/>
        </w:rPr>
      </w:pPr>
      <w:r w:rsidRPr="00404C0F">
        <w:rPr>
          <w:rFonts w:cs="Arial"/>
          <w:color w:val="auto"/>
          <w:szCs w:val="20"/>
          <w:lang w:val="en-US" w:eastAsia="en-US"/>
        </w:rPr>
        <w:t>Work with your team before the KT workshops to refine the practice change.</w:t>
      </w:r>
    </w:p>
    <w:p w:rsidR="0090026A" w:rsidRPr="00404C0F" w:rsidRDefault="0090026A" w:rsidP="006C08E4">
      <w:pPr>
        <w:numPr>
          <w:ilvl w:val="0"/>
          <w:numId w:val="7"/>
        </w:numPr>
        <w:spacing w:after="0" w:line="240" w:lineRule="auto"/>
        <w:rPr>
          <w:rFonts w:cs="Arial"/>
          <w:color w:val="000000"/>
          <w:szCs w:val="20"/>
          <w:lang w:val="en-US" w:eastAsia="en-US"/>
        </w:rPr>
      </w:pPr>
      <w:r w:rsidRPr="00404C0F">
        <w:rPr>
          <w:rFonts w:cs="Arial"/>
          <w:color w:val="auto"/>
          <w:szCs w:val="20"/>
          <w:lang w:val="en-US" w:eastAsia="en-US"/>
        </w:rPr>
        <w:t>We recommend that teams meet with their mentor</w:t>
      </w:r>
      <w:r w:rsidRPr="00404C0F">
        <w:rPr>
          <w:rFonts w:cs="Arial"/>
          <w:b/>
          <w:color w:val="auto"/>
          <w:szCs w:val="20"/>
          <w:lang w:val="en-US" w:eastAsia="en-US"/>
        </w:rPr>
        <w:t xml:space="preserve"> </w:t>
      </w:r>
      <w:r w:rsidRPr="00404C0F">
        <w:rPr>
          <w:rFonts w:cs="Arial"/>
          <w:color w:val="auto"/>
          <w:szCs w:val="20"/>
          <w:lang w:val="en-US" w:eastAsia="en-US"/>
        </w:rPr>
        <w:t>to develop their funding proposal, develop an appropriate timeline, and ensure their proposal is ready for submission. The suggested meeting frequency is</w:t>
      </w:r>
      <w:r w:rsidRPr="00404C0F">
        <w:rPr>
          <w:rFonts w:cs="Arial"/>
          <w:b/>
          <w:color w:val="auto"/>
          <w:szCs w:val="20"/>
          <w:lang w:val="en-US" w:eastAsia="en-US"/>
        </w:rPr>
        <w:t xml:space="preserve"> once every two weeks </w:t>
      </w:r>
      <w:r w:rsidRPr="00404C0F">
        <w:rPr>
          <w:rFonts w:cs="Arial"/>
          <w:color w:val="auto"/>
          <w:szCs w:val="20"/>
          <w:lang w:val="en-US" w:eastAsia="en-US"/>
        </w:rPr>
        <w:t>be</w:t>
      </w:r>
      <w:r w:rsidR="00721118">
        <w:rPr>
          <w:rFonts w:cs="Arial"/>
          <w:color w:val="auto"/>
          <w:szCs w:val="20"/>
          <w:lang w:val="en-US" w:eastAsia="en-US"/>
        </w:rPr>
        <w:t>tween the December and March</w:t>
      </w:r>
      <w:r w:rsidRPr="00404C0F">
        <w:rPr>
          <w:rFonts w:cs="Arial"/>
          <w:color w:val="auto"/>
          <w:szCs w:val="20"/>
          <w:lang w:val="en-US" w:eastAsia="en-US"/>
        </w:rPr>
        <w:t xml:space="preserve"> workshops, and before the </w:t>
      </w:r>
      <w:r w:rsidR="00BB03CE">
        <w:rPr>
          <w:rFonts w:cs="Arial"/>
          <w:color w:val="auto"/>
          <w:szCs w:val="20"/>
          <w:lang w:val="en-US" w:eastAsia="en-US"/>
        </w:rPr>
        <w:t>April 22, 2021</w:t>
      </w:r>
      <w:r w:rsidRPr="00404C0F">
        <w:rPr>
          <w:rFonts w:cs="Arial"/>
          <w:color w:val="auto"/>
          <w:szCs w:val="20"/>
          <w:lang w:val="en-US" w:eastAsia="en-US"/>
        </w:rPr>
        <w:t xml:space="preserve"> </w:t>
      </w:r>
      <w:r>
        <w:rPr>
          <w:rFonts w:cs="Arial"/>
          <w:color w:val="auto"/>
          <w:szCs w:val="20"/>
          <w:lang w:val="en-US" w:eastAsia="en-US"/>
        </w:rPr>
        <w:t>application</w:t>
      </w:r>
      <w:r w:rsidRPr="00404C0F">
        <w:rPr>
          <w:rFonts w:cs="Arial"/>
          <w:color w:val="auto"/>
          <w:szCs w:val="20"/>
          <w:lang w:val="en-US" w:eastAsia="en-US"/>
        </w:rPr>
        <w:t xml:space="preserve"> due date.</w:t>
      </w:r>
      <w:r w:rsidRPr="00404C0F">
        <w:rPr>
          <w:rFonts w:cs="Arial"/>
          <w:b/>
          <w:color w:val="auto"/>
          <w:szCs w:val="20"/>
          <w:lang w:val="en-US" w:eastAsia="en-US"/>
        </w:rPr>
        <w:t xml:space="preserve"> </w:t>
      </w:r>
      <w:r w:rsidRPr="00404C0F">
        <w:rPr>
          <w:rFonts w:cs="Arial"/>
          <w:color w:val="auto"/>
          <w:szCs w:val="20"/>
          <w:lang w:val="en-US" w:eastAsia="en-US"/>
        </w:rPr>
        <w:t>The team leader, NOT the mentor, is responsible for organizing these meetings.</w:t>
      </w:r>
    </w:p>
    <w:p w:rsidR="0090026A" w:rsidRPr="00404C0F" w:rsidRDefault="0090026A" w:rsidP="006C08E4">
      <w:pPr>
        <w:numPr>
          <w:ilvl w:val="0"/>
          <w:numId w:val="7"/>
        </w:numPr>
        <w:spacing w:after="0" w:line="240" w:lineRule="auto"/>
        <w:rPr>
          <w:rFonts w:cs="Arial"/>
          <w:color w:val="000000"/>
          <w:szCs w:val="20"/>
          <w:lang w:val="en-US" w:eastAsia="en-US"/>
        </w:rPr>
      </w:pPr>
      <w:r w:rsidRPr="00404C0F">
        <w:rPr>
          <w:rFonts w:cs="Arial"/>
          <w:color w:val="auto"/>
          <w:szCs w:val="20"/>
          <w:lang w:val="en-US" w:eastAsia="en-US"/>
        </w:rPr>
        <w:t>Write a paragraph regarding your involvement in the development of the proposal, as well as your anticipated involvement in the project (if funded), to be attached to the proposal for funding.</w:t>
      </w:r>
    </w:p>
    <w:p w:rsidR="0090026A" w:rsidRPr="00404C0F" w:rsidRDefault="0090026A" w:rsidP="006C08E4">
      <w:pPr>
        <w:numPr>
          <w:ilvl w:val="0"/>
          <w:numId w:val="7"/>
        </w:numPr>
        <w:spacing w:after="0" w:line="240" w:lineRule="auto"/>
        <w:rPr>
          <w:rFonts w:cs="Arial"/>
          <w:color w:val="000000"/>
          <w:szCs w:val="20"/>
          <w:lang w:val="en-US" w:eastAsia="en-US"/>
        </w:rPr>
      </w:pPr>
      <w:r w:rsidRPr="00404C0F">
        <w:rPr>
          <w:rFonts w:cs="Arial"/>
          <w:color w:val="000000"/>
          <w:szCs w:val="20"/>
          <w:lang w:val="en-US" w:eastAsia="en-US"/>
        </w:rPr>
        <w:t xml:space="preserve">Attend scheduled team meetings. We recommend teams schedule monthly meetings with their mentor from the time funding is announced to sustain momentum. </w:t>
      </w:r>
      <w:r w:rsidRPr="00404C0F">
        <w:rPr>
          <w:rFonts w:cs="Arial"/>
          <w:color w:val="auto"/>
          <w:szCs w:val="20"/>
          <w:lang w:val="en-US" w:eastAsia="en-US"/>
        </w:rPr>
        <w:t>The team leader, NOT the mentor, is responsible for organizing and leading these meetings.</w:t>
      </w:r>
    </w:p>
    <w:p w:rsidR="0090026A" w:rsidRPr="00404C0F" w:rsidRDefault="0090026A" w:rsidP="006C08E4">
      <w:pPr>
        <w:numPr>
          <w:ilvl w:val="0"/>
          <w:numId w:val="7"/>
        </w:numPr>
        <w:spacing w:after="0" w:line="240" w:lineRule="auto"/>
        <w:rPr>
          <w:rFonts w:cs="Arial"/>
          <w:color w:val="000000"/>
          <w:szCs w:val="20"/>
          <w:lang w:val="en-US" w:eastAsia="en-US"/>
        </w:rPr>
      </w:pPr>
      <w:r w:rsidRPr="00404C0F">
        <w:rPr>
          <w:rFonts w:cs="Arial"/>
          <w:color w:val="000000"/>
          <w:szCs w:val="20"/>
          <w:lang w:val="en-US" w:eastAsia="en-US"/>
        </w:rPr>
        <w:lastRenderedPageBreak/>
        <w:t>Continue to meet with yo</w:t>
      </w:r>
      <w:bookmarkStart w:id="0" w:name="_GoBack"/>
      <w:bookmarkEnd w:id="0"/>
      <w:r w:rsidRPr="00404C0F">
        <w:rPr>
          <w:rFonts w:cs="Arial"/>
          <w:color w:val="000000"/>
          <w:szCs w:val="20"/>
          <w:lang w:val="en-US" w:eastAsia="en-US"/>
        </w:rPr>
        <w:t>ur team to conduct all phases of the KT project, including evaluation and writing the final report.</w:t>
      </w:r>
    </w:p>
    <w:p w:rsidR="0090026A" w:rsidRPr="00404C0F" w:rsidRDefault="0090026A" w:rsidP="006C08E4">
      <w:pPr>
        <w:numPr>
          <w:ilvl w:val="0"/>
          <w:numId w:val="7"/>
        </w:numPr>
        <w:spacing w:after="0" w:line="240" w:lineRule="auto"/>
        <w:rPr>
          <w:rFonts w:cs="Arial"/>
          <w:color w:val="000000"/>
          <w:szCs w:val="20"/>
          <w:lang w:val="en-US" w:eastAsia="en-US"/>
        </w:rPr>
      </w:pPr>
      <w:r w:rsidRPr="00404C0F">
        <w:rPr>
          <w:rFonts w:cs="Arial"/>
          <w:color w:val="000000"/>
          <w:szCs w:val="20"/>
          <w:lang w:val="en-US" w:eastAsia="en-US"/>
        </w:rPr>
        <w:t>Participate in the evaluation of the KT Challenge throughout the project and up to three months after project completion.</w:t>
      </w:r>
    </w:p>
    <w:p w:rsidR="0090026A" w:rsidRPr="00404C0F" w:rsidRDefault="0090026A" w:rsidP="006C08E4">
      <w:pPr>
        <w:numPr>
          <w:ilvl w:val="0"/>
          <w:numId w:val="7"/>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The mentor should negotiate with the team leader/team how they will work together, for example:</w:t>
      </w:r>
    </w:p>
    <w:p w:rsidR="0090026A" w:rsidRPr="00404C0F" w:rsidRDefault="0090026A" w:rsidP="006C08E4">
      <w:pPr>
        <w:numPr>
          <w:ilvl w:val="1"/>
          <w:numId w:val="5"/>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What type of meetings (e.g., face-to-face, telephone), how often, for what purpose.</w:t>
      </w:r>
    </w:p>
    <w:p w:rsidR="0090026A" w:rsidRPr="00404C0F" w:rsidRDefault="0090026A" w:rsidP="006C08E4">
      <w:pPr>
        <w:numPr>
          <w:ilvl w:val="1"/>
          <w:numId w:val="5"/>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Mode of giving feedback on documents (usually by email) – what turn-around time is appropriate; expectations regarding responding to comments.</w:t>
      </w:r>
    </w:p>
    <w:p w:rsidR="0090026A" w:rsidRPr="00404C0F" w:rsidRDefault="0090026A" w:rsidP="006C08E4">
      <w:pPr>
        <w:numPr>
          <w:ilvl w:val="1"/>
          <w:numId w:val="5"/>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 xml:space="preserve">Extent of mentor’s involvement in problem-solving - potential issues include completing consent requirements; participant recruitment; need for timeline extensions; changes in team personnel; conflict with other commitments; leadership commitment. No single solution is likely to exist – what is needed is a process to negotiate with the team leader whether and how the mentor could be helpful to problem-solving. </w:t>
      </w:r>
    </w:p>
    <w:p w:rsidR="0090026A" w:rsidRPr="00404C0F" w:rsidRDefault="0090026A" w:rsidP="006C08E4">
      <w:pPr>
        <w:spacing w:after="0" w:line="240" w:lineRule="auto"/>
        <w:ind w:left="720"/>
        <w:rPr>
          <w:rFonts w:cs="Arial"/>
          <w:color w:val="auto"/>
          <w:szCs w:val="20"/>
          <w:lang w:val="en-US" w:eastAsia="en-US"/>
        </w:rPr>
      </w:pPr>
    </w:p>
    <w:p w:rsidR="0090026A" w:rsidRPr="00404C0F" w:rsidRDefault="0090026A" w:rsidP="006C08E4">
      <w:pPr>
        <w:spacing w:after="0" w:line="240" w:lineRule="auto"/>
        <w:rPr>
          <w:rFonts w:eastAsia="MS Mincho" w:cs="Arial"/>
          <w:b/>
          <w:color w:val="auto"/>
          <w:szCs w:val="20"/>
          <w:lang w:val="en-US" w:eastAsia="ja-JP"/>
        </w:rPr>
      </w:pPr>
      <w:r w:rsidRPr="00404C0F">
        <w:rPr>
          <w:rFonts w:eastAsia="MS Mincho" w:cs="Arial"/>
          <w:b/>
          <w:color w:val="auto"/>
          <w:szCs w:val="20"/>
          <w:lang w:val="en-US" w:eastAsia="ja-JP"/>
        </w:rPr>
        <w:t xml:space="preserve">What is NOT expected of the </w:t>
      </w:r>
      <w:proofErr w:type="gramStart"/>
      <w:r w:rsidRPr="00404C0F">
        <w:rPr>
          <w:rFonts w:eastAsia="MS Mincho" w:cs="Arial"/>
          <w:b/>
          <w:color w:val="auto"/>
          <w:szCs w:val="20"/>
          <w:lang w:val="en-US" w:eastAsia="ja-JP"/>
        </w:rPr>
        <w:t>mentor:</w:t>
      </w:r>
      <w:proofErr w:type="gramEnd"/>
    </w:p>
    <w:p w:rsidR="0090026A" w:rsidRPr="00404C0F" w:rsidRDefault="0090026A" w:rsidP="006C08E4">
      <w:pPr>
        <w:numPr>
          <w:ilvl w:val="0"/>
          <w:numId w:val="8"/>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To act as Team Leader – the team leader’s responsibility is to coordinate the work of the team, including:</w:t>
      </w:r>
    </w:p>
    <w:p w:rsidR="0090026A" w:rsidRPr="00404C0F" w:rsidRDefault="0090026A" w:rsidP="006C08E4">
      <w:pPr>
        <w:numPr>
          <w:ilvl w:val="1"/>
          <w:numId w:val="8"/>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identifying team members;</w:t>
      </w:r>
    </w:p>
    <w:p w:rsidR="0090026A" w:rsidRPr="00404C0F" w:rsidRDefault="0090026A" w:rsidP="006C08E4">
      <w:pPr>
        <w:numPr>
          <w:ilvl w:val="1"/>
          <w:numId w:val="8"/>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developing initial and final drafts of the funding proposal;</w:t>
      </w:r>
    </w:p>
    <w:p w:rsidR="0090026A" w:rsidRPr="00404C0F" w:rsidRDefault="0090026A" w:rsidP="006C08E4">
      <w:pPr>
        <w:numPr>
          <w:ilvl w:val="1"/>
          <w:numId w:val="8"/>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calling and conducting team meetings;</w:t>
      </w:r>
    </w:p>
    <w:p w:rsidR="0090026A" w:rsidRPr="00404C0F" w:rsidRDefault="0090026A" w:rsidP="006C08E4">
      <w:pPr>
        <w:numPr>
          <w:ilvl w:val="1"/>
          <w:numId w:val="8"/>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with the team, conducting the KT project;</w:t>
      </w:r>
    </w:p>
    <w:p w:rsidR="0090026A" w:rsidRPr="00404C0F" w:rsidRDefault="0090026A" w:rsidP="006C08E4">
      <w:pPr>
        <w:numPr>
          <w:ilvl w:val="1"/>
          <w:numId w:val="8"/>
        </w:numPr>
        <w:spacing w:after="0" w:line="240" w:lineRule="auto"/>
        <w:rPr>
          <w:rFonts w:eastAsia="MS Mincho" w:cs="Arial"/>
          <w:color w:val="auto"/>
          <w:szCs w:val="20"/>
          <w:lang w:val="en-US" w:eastAsia="ja-JP"/>
        </w:rPr>
      </w:pPr>
      <w:proofErr w:type="gramStart"/>
      <w:r w:rsidRPr="00404C0F">
        <w:rPr>
          <w:rFonts w:eastAsia="MS Mincho" w:cs="Arial"/>
          <w:color w:val="auto"/>
          <w:szCs w:val="20"/>
          <w:lang w:val="en-US" w:eastAsia="ja-JP"/>
        </w:rPr>
        <w:t>drafting</w:t>
      </w:r>
      <w:proofErr w:type="gramEnd"/>
      <w:r w:rsidRPr="00404C0F">
        <w:rPr>
          <w:rFonts w:eastAsia="MS Mincho" w:cs="Arial"/>
          <w:color w:val="auto"/>
          <w:szCs w:val="20"/>
          <w:lang w:val="en-US" w:eastAsia="ja-JP"/>
        </w:rPr>
        <w:t xml:space="preserve"> final report.</w:t>
      </w:r>
    </w:p>
    <w:p w:rsidR="0090026A" w:rsidRPr="00404C0F" w:rsidRDefault="0090026A" w:rsidP="006C08E4">
      <w:pPr>
        <w:numPr>
          <w:ilvl w:val="0"/>
          <w:numId w:val="8"/>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 xml:space="preserve">Be accountable for the quality of the KT project – the mentor should provide advice that will contribute to the quality of the work, but the work belongs to the team. </w:t>
      </w:r>
    </w:p>
    <w:p w:rsidR="0090026A" w:rsidRPr="00404C0F" w:rsidRDefault="0090026A" w:rsidP="006C08E4">
      <w:pPr>
        <w:spacing w:after="0" w:line="240" w:lineRule="auto"/>
        <w:rPr>
          <w:rFonts w:eastAsia="MS Mincho" w:cs="Arial"/>
          <w:color w:val="auto"/>
          <w:szCs w:val="20"/>
          <w:lang w:val="en-US" w:eastAsia="ja-JP"/>
        </w:rPr>
      </w:pPr>
    </w:p>
    <w:p w:rsidR="0090026A" w:rsidRPr="00404C0F" w:rsidRDefault="0090026A" w:rsidP="006C08E4">
      <w:pPr>
        <w:spacing w:after="0" w:line="240" w:lineRule="auto"/>
        <w:rPr>
          <w:rFonts w:eastAsia="MS Mincho" w:cs="Arial"/>
          <w:b/>
          <w:color w:val="auto"/>
          <w:szCs w:val="20"/>
          <w:lang w:val="en-US" w:eastAsia="ja-JP"/>
        </w:rPr>
      </w:pPr>
      <w:r w:rsidRPr="00404C0F">
        <w:rPr>
          <w:rFonts w:eastAsia="MS Mincho" w:cs="Arial"/>
          <w:b/>
          <w:color w:val="auto"/>
          <w:szCs w:val="20"/>
          <w:lang w:val="en-US" w:eastAsia="ja-JP"/>
        </w:rPr>
        <w:t>Time Commitment:</w:t>
      </w:r>
    </w:p>
    <w:p w:rsidR="0090026A" w:rsidRPr="00404C0F" w:rsidRDefault="0090026A" w:rsidP="006C08E4">
      <w:pPr>
        <w:numPr>
          <w:ilvl w:val="0"/>
          <w:numId w:val="9"/>
        </w:numPr>
        <w:spacing w:after="0" w:line="240" w:lineRule="auto"/>
        <w:rPr>
          <w:rFonts w:eastAsia="MS Mincho" w:cs="Arial"/>
          <w:color w:val="auto"/>
          <w:szCs w:val="20"/>
          <w:lang w:val="en-US" w:eastAsia="ja-JP"/>
        </w:rPr>
      </w:pPr>
      <w:r w:rsidRPr="00404C0F">
        <w:rPr>
          <w:rFonts w:eastAsia="MS Mincho" w:cs="Arial"/>
          <w:color w:val="auto"/>
          <w:szCs w:val="20"/>
          <w:lang w:val="en-US" w:eastAsia="ja-JP"/>
        </w:rPr>
        <w:t xml:space="preserve">While there is no defined time commitment, as noted above, we recommend that teams meet with their mentor regularly every two weeks </w:t>
      </w:r>
      <w:r w:rsidRPr="00404C0F">
        <w:rPr>
          <w:rFonts w:eastAsia="MS Mincho" w:cs="Arial"/>
          <w:color w:val="auto"/>
          <w:szCs w:val="20"/>
          <w:u w:val="single"/>
          <w:lang w:val="en-US" w:eastAsia="ja-JP"/>
        </w:rPr>
        <w:t>during the proposal preparation phase and monthly during the implementation phase</w:t>
      </w:r>
      <w:r w:rsidRPr="00404C0F">
        <w:rPr>
          <w:rFonts w:eastAsia="MS Mincho" w:cs="Arial"/>
          <w:color w:val="auto"/>
          <w:szCs w:val="20"/>
          <w:lang w:val="en-US" w:eastAsia="ja-JP"/>
        </w:rPr>
        <w:t>.</w:t>
      </w:r>
    </w:p>
    <w:p w:rsidR="0090026A" w:rsidRPr="00404C0F" w:rsidRDefault="0090026A" w:rsidP="006C08E4">
      <w:pPr>
        <w:spacing w:after="0" w:line="240" w:lineRule="auto"/>
        <w:rPr>
          <w:rFonts w:eastAsia="MS Mincho" w:cs="Arial"/>
          <w:color w:val="auto"/>
          <w:sz w:val="24"/>
          <w:szCs w:val="24"/>
          <w:lang w:val="en-US" w:eastAsia="ja-JP"/>
        </w:rPr>
      </w:pPr>
    </w:p>
    <w:p w:rsidR="0090026A" w:rsidRPr="00404C0F" w:rsidRDefault="0090026A" w:rsidP="006C08E4">
      <w:pPr>
        <w:spacing w:after="0" w:line="240" w:lineRule="auto"/>
        <w:rPr>
          <w:rFonts w:eastAsia="MS Mincho" w:cs="Arial"/>
          <w:i/>
          <w:color w:val="auto"/>
          <w:szCs w:val="20"/>
          <w:lang w:val="en-US" w:eastAsia="ja-JP"/>
        </w:rPr>
      </w:pPr>
      <w:r w:rsidRPr="00404C0F">
        <w:rPr>
          <w:rFonts w:eastAsia="MS Mincho" w:cs="Arial"/>
          <w:i/>
          <w:color w:val="auto"/>
          <w:szCs w:val="20"/>
          <w:lang w:val="en-US" w:eastAsia="ja-JP"/>
        </w:rPr>
        <w:t>Note that Aggie Black (</w:t>
      </w:r>
      <w:r w:rsidR="0030313B">
        <w:rPr>
          <w:rFonts w:eastAsia="MS Mincho" w:cs="Arial"/>
          <w:i/>
          <w:color w:val="auto"/>
          <w:szCs w:val="20"/>
          <w:lang w:val="en-US" w:eastAsia="ja-JP"/>
        </w:rPr>
        <w:t>Director, Research and KT at PHC</w:t>
      </w:r>
      <w:r w:rsidR="009D1C24">
        <w:rPr>
          <w:rFonts w:eastAsia="MS Mincho" w:cs="Arial"/>
          <w:i/>
          <w:color w:val="auto"/>
          <w:szCs w:val="20"/>
          <w:lang w:val="en-US" w:eastAsia="ja-JP"/>
        </w:rPr>
        <w:t xml:space="preserve">), and Amanda Chisholm </w:t>
      </w:r>
      <w:r w:rsidRPr="00404C0F">
        <w:rPr>
          <w:rFonts w:eastAsia="MS Mincho" w:cs="Arial"/>
          <w:i/>
          <w:color w:val="auto"/>
          <w:szCs w:val="20"/>
          <w:lang w:val="en-US" w:eastAsia="ja-JP"/>
        </w:rPr>
        <w:t>(</w:t>
      </w:r>
      <w:r w:rsidR="00DC41C7">
        <w:rPr>
          <w:rFonts w:eastAsia="MS Mincho" w:cs="Arial"/>
          <w:i/>
          <w:color w:val="auto"/>
          <w:szCs w:val="20"/>
          <w:lang w:val="en-US"/>
        </w:rPr>
        <w:t xml:space="preserve">Manager, </w:t>
      </w:r>
      <w:r w:rsidRPr="00404C0F">
        <w:rPr>
          <w:rFonts w:eastAsia="MS Mincho" w:cs="Arial"/>
          <w:i/>
          <w:color w:val="auto"/>
          <w:szCs w:val="20"/>
          <w:lang w:val="en-US"/>
        </w:rPr>
        <w:t xml:space="preserve">Internal Awards at VCHRI) and </w:t>
      </w:r>
      <w:r w:rsidRPr="00404C0F">
        <w:rPr>
          <w:rFonts w:eastAsia="MS Mincho" w:cs="Arial"/>
          <w:i/>
          <w:color w:val="auto"/>
          <w:szCs w:val="20"/>
          <w:lang w:val="en-US" w:eastAsia="ja-JP"/>
        </w:rPr>
        <w:t xml:space="preserve">other members of the KT Challenge Advisory Committee will be available to the mentors (and to teams), should you have questions during this process. When the mentor cannot be helpful, or if the problem persists, issues can be brought to </w:t>
      </w:r>
      <w:r w:rsidR="009D1C24">
        <w:rPr>
          <w:rFonts w:eastAsia="MS Mincho" w:cs="Arial"/>
          <w:i/>
          <w:color w:val="auto"/>
          <w:szCs w:val="20"/>
          <w:lang w:val="en-US" w:eastAsia="ja-JP"/>
        </w:rPr>
        <w:t xml:space="preserve">the attention of Aggie or </w:t>
      </w:r>
      <w:r w:rsidR="00DC41C7">
        <w:rPr>
          <w:rFonts w:eastAsia="MS Mincho" w:cs="Arial"/>
          <w:i/>
          <w:color w:val="auto"/>
          <w:szCs w:val="20"/>
          <w:lang w:val="en-US" w:eastAsia="ja-JP"/>
        </w:rPr>
        <w:t xml:space="preserve">Amanda. </w:t>
      </w:r>
    </w:p>
    <w:p w:rsidR="0090026A" w:rsidRPr="00404C0F" w:rsidRDefault="0090026A" w:rsidP="00546BC6">
      <w:pPr>
        <w:rPr>
          <w:rFonts w:cs="Arial"/>
          <w:szCs w:val="20"/>
        </w:rPr>
      </w:pPr>
    </w:p>
    <w:sectPr w:rsidR="0090026A" w:rsidRPr="00404C0F" w:rsidSect="005C44C9">
      <w:headerReference w:type="default" r:id="rId7"/>
      <w:headerReference w:type="first" r:id="rId8"/>
      <w:footerReference w:type="first" r:id="rId9"/>
      <w:pgSz w:w="12240" w:h="15840"/>
      <w:pgMar w:top="2233" w:right="1080" w:bottom="720" w:left="108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6A" w:rsidRDefault="0090026A" w:rsidP="00202003">
      <w:pPr>
        <w:spacing w:after="0" w:line="240" w:lineRule="auto"/>
      </w:pPr>
      <w:r>
        <w:separator/>
      </w:r>
    </w:p>
  </w:endnote>
  <w:endnote w:type="continuationSeparator" w:id="0">
    <w:p w:rsidR="0090026A" w:rsidRDefault="009002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6A" w:rsidRDefault="0090026A">
    <w:pPr>
      <w:pStyle w:val="Footer"/>
      <w:jc w:val="right"/>
    </w:pPr>
  </w:p>
  <w:p w:rsidR="0090026A" w:rsidRDefault="0090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6A" w:rsidRDefault="0090026A" w:rsidP="00202003">
      <w:pPr>
        <w:spacing w:after="0" w:line="240" w:lineRule="auto"/>
      </w:pPr>
      <w:r>
        <w:separator/>
      </w:r>
    </w:p>
  </w:footnote>
  <w:footnote w:type="continuationSeparator" w:id="0">
    <w:p w:rsidR="0090026A" w:rsidRDefault="0090026A"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6A" w:rsidRDefault="0090026A">
    <w:pPr>
      <w:pStyle w:val="Header"/>
    </w:pPr>
  </w:p>
  <w:p w:rsidR="0090026A" w:rsidRDefault="00900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6A" w:rsidRDefault="00EC67AB" w:rsidP="00E41B00">
    <w:pPr>
      <w:pStyle w:val="Header"/>
      <w:tabs>
        <w:tab w:val="clear" w:pos="4680"/>
        <w:tab w:val="clear" w:pos="9360"/>
      </w:tabs>
    </w:pPr>
    <w:r>
      <w:rPr>
        <w:noProof/>
      </w:rPr>
      <w:drawing>
        <wp:anchor distT="0" distB="0" distL="114300" distR="114300" simplePos="0" relativeHeight="251655168" behindDoc="1" locked="0" layoutInCell="1" allowOverlap="1" wp14:anchorId="14A03214" wp14:editId="60ADD8C5">
          <wp:simplePos x="0" y="0"/>
          <wp:positionH relativeFrom="column">
            <wp:posOffset>-666115</wp:posOffset>
          </wp:positionH>
          <wp:positionV relativeFrom="paragraph">
            <wp:posOffset>-442918</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90026A" w:rsidRDefault="00900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894"/>
    <w:multiLevelType w:val="hybridMultilevel"/>
    <w:tmpl w:val="A530CA1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5F2219"/>
    <w:multiLevelType w:val="hybridMultilevel"/>
    <w:tmpl w:val="C4FA5968"/>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4B07A40"/>
    <w:multiLevelType w:val="hybridMultilevel"/>
    <w:tmpl w:val="E048B798"/>
    <w:lvl w:ilvl="0" w:tplc="F4C6FBF2">
      <w:start w:val="1"/>
      <w:numFmt w:val="decimal"/>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7C95734"/>
    <w:multiLevelType w:val="hybridMultilevel"/>
    <w:tmpl w:val="488C8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7AF51D8"/>
    <w:multiLevelType w:val="hybridMultilevel"/>
    <w:tmpl w:val="27D2F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3"/>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0D"/>
    <w:rsid w:val="0008065C"/>
    <w:rsid w:val="001451EB"/>
    <w:rsid w:val="001D4CCF"/>
    <w:rsid w:val="001E1223"/>
    <w:rsid w:val="00202003"/>
    <w:rsid w:val="002C5247"/>
    <w:rsid w:val="002F3693"/>
    <w:rsid w:val="0030313B"/>
    <w:rsid w:val="0032130D"/>
    <w:rsid w:val="00380280"/>
    <w:rsid w:val="00400226"/>
    <w:rsid w:val="00404C0F"/>
    <w:rsid w:val="0044570B"/>
    <w:rsid w:val="004E2A11"/>
    <w:rsid w:val="00512B3B"/>
    <w:rsid w:val="0052435F"/>
    <w:rsid w:val="0052789F"/>
    <w:rsid w:val="00546BC6"/>
    <w:rsid w:val="005C44C9"/>
    <w:rsid w:val="00683798"/>
    <w:rsid w:val="006B6937"/>
    <w:rsid w:val="006C08E4"/>
    <w:rsid w:val="00721118"/>
    <w:rsid w:val="008309C0"/>
    <w:rsid w:val="0084230B"/>
    <w:rsid w:val="008C41A7"/>
    <w:rsid w:val="0090026A"/>
    <w:rsid w:val="00951B86"/>
    <w:rsid w:val="00980872"/>
    <w:rsid w:val="009C4C4C"/>
    <w:rsid w:val="009D1C24"/>
    <w:rsid w:val="00AB7D13"/>
    <w:rsid w:val="00AC531E"/>
    <w:rsid w:val="00AE5A22"/>
    <w:rsid w:val="00B50891"/>
    <w:rsid w:val="00B779BC"/>
    <w:rsid w:val="00BB03CE"/>
    <w:rsid w:val="00C22789"/>
    <w:rsid w:val="00C70CF0"/>
    <w:rsid w:val="00CA1043"/>
    <w:rsid w:val="00CC51B5"/>
    <w:rsid w:val="00CD1E71"/>
    <w:rsid w:val="00D36988"/>
    <w:rsid w:val="00DA44BE"/>
    <w:rsid w:val="00DC41C7"/>
    <w:rsid w:val="00E41B00"/>
    <w:rsid w:val="00EA3F91"/>
    <w:rsid w:val="00EC67AB"/>
    <w:rsid w:val="00EC7F58"/>
    <w:rsid w:val="00EE6EF8"/>
    <w:rsid w:val="00EF7FED"/>
    <w:rsid w:val="00F43F87"/>
    <w:rsid w:val="00FC0BFB"/>
    <w:rsid w:val="00FC741B"/>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F44FBE8-D846-40C2-B9C9-E7B89CF4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11"/>
    <w:pPr>
      <w:spacing w:after="200" w:line="276" w:lineRule="auto"/>
    </w:pPr>
    <w:rPr>
      <w:rFonts w:eastAsia="Times New Roman" w:cs="Times New Roman"/>
      <w:color w:val="4C4C4E"/>
      <w:sz w:val="20"/>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Abramson, Kerri [VA]</dc:creator>
  <cp:lastModifiedBy>Chisholm, Amanda [VCH]</cp:lastModifiedBy>
  <cp:revision>5</cp:revision>
  <cp:lastPrinted>2018-09-10T18:16:00Z</cp:lastPrinted>
  <dcterms:created xsi:type="dcterms:W3CDTF">2019-12-06T20:51:00Z</dcterms:created>
  <dcterms:modified xsi:type="dcterms:W3CDTF">2020-08-20T18:07:00Z</dcterms:modified>
</cp:coreProperties>
</file>