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9C1499" w14:textId="77777777" w:rsidR="00AA6B25" w:rsidRDefault="00AA6B25">
      <w:pPr>
        <w:rPr>
          <w:b/>
        </w:rPr>
      </w:pPr>
      <w:bookmarkStart w:id="0" w:name="_GoBack"/>
      <w:bookmarkEnd w:id="0"/>
    </w:p>
    <w:p w14:paraId="69CF13D0" w14:textId="77777777" w:rsidR="00AA6B25" w:rsidRDefault="00AA6B25" w:rsidP="00AA6B25">
      <w:pPr>
        <w:rPr>
          <w:b/>
          <w:color w:val="2E74B5" w:themeColor="accent5" w:themeShade="BF"/>
          <w:sz w:val="32"/>
          <w:szCs w:val="32"/>
          <w:lang w:val="en-CA"/>
        </w:rPr>
      </w:pPr>
    </w:p>
    <w:p w14:paraId="4837F16C" w14:textId="77777777" w:rsidR="00AA6B25" w:rsidRDefault="00AA6B25" w:rsidP="00AA6B25">
      <w:pPr>
        <w:rPr>
          <w:b/>
          <w:color w:val="2E74B5" w:themeColor="accent5" w:themeShade="BF"/>
          <w:sz w:val="32"/>
          <w:szCs w:val="32"/>
          <w:lang w:val="en-CA"/>
        </w:rPr>
      </w:pPr>
    </w:p>
    <w:p w14:paraId="2535946D" w14:textId="77777777" w:rsidR="00AA6B25" w:rsidRDefault="00AA6B25" w:rsidP="00AA6B25">
      <w:pPr>
        <w:rPr>
          <w:b/>
          <w:color w:val="2E74B5" w:themeColor="accent5" w:themeShade="BF"/>
          <w:sz w:val="32"/>
          <w:szCs w:val="32"/>
          <w:lang w:val="en-CA"/>
        </w:rPr>
      </w:pPr>
    </w:p>
    <w:p w14:paraId="138BEB6C" w14:textId="77777777" w:rsidR="00AA6B25" w:rsidRDefault="00AA6B25" w:rsidP="00AA6B25">
      <w:pPr>
        <w:rPr>
          <w:b/>
          <w:color w:val="2E74B5" w:themeColor="accent5" w:themeShade="BF"/>
          <w:sz w:val="32"/>
          <w:szCs w:val="32"/>
          <w:lang w:val="en-CA"/>
        </w:rPr>
      </w:pPr>
    </w:p>
    <w:p w14:paraId="6F8A99B1" w14:textId="1E166E66" w:rsidR="00C77C0B" w:rsidRDefault="00AA6B25" w:rsidP="00AA6B25">
      <w:pPr>
        <w:rPr>
          <w:b/>
          <w:color w:val="2E74B5" w:themeColor="accent5" w:themeShade="BF"/>
          <w:sz w:val="32"/>
          <w:szCs w:val="32"/>
          <w:lang w:val="en-CA"/>
        </w:rPr>
      </w:pPr>
      <w:r>
        <w:rPr>
          <w:b/>
          <w:color w:val="2E74B5" w:themeColor="accent5" w:themeShade="BF"/>
          <w:sz w:val="32"/>
          <w:szCs w:val="32"/>
          <w:lang w:val="en-CA"/>
        </w:rPr>
        <w:t>Faculty of Medicine</w:t>
      </w:r>
      <w:r w:rsidRPr="000B51DD">
        <w:rPr>
          <w:b/>
          <w:color w:val="2E74B5" w:themeColor="accent5" w:themeShade="BF"/>
          <w:sz w:val="32"/>
          <w:szCs w:val="32"/>
          <w:lang w:val="en-CA"/>
        </w:rPr>
        <w:t xml:space="preserve"> </w:t>
      </w:r>
      <w:r>
        <w:rPr>
          <w:b/>
          <w:color w:val="2E74B5" w:themeColor="accent5" w:themeShade="BF"/>
          <w:sz w:val="32"/>
          <w:szCs w:val="32"/>
          <w:lang w:val="en-CA"/>
        </w:rPr>
        <w:t xml:space="preserve">Draft </w:t>
      </w:r>
      <w:r w:rsidRPr="000B51DD">
        <w:rPr>
          <w:b/>
          <w:color w:val="2E74B5" w:themeColor="accent5" w:themeShade="BF"/>
          <w:sz w:val="32"/>
          <w:szCs w:val="32"/>
          <w:lang w:val="en-CA"/>
        </w:rPr>
        <w:t>Research Resumption</w:t>
      </w:r>
      <w:r w:rsidR="00C77C0B">
        <w:rPr>
          <w:b/>
          <w:color w:val="2E74B5" w:themeColor="accent5" w:themeShade="BF"/>
          <w:sz w:val="32"/>
          <w:szCs w:val="32"/>
          <w:lang w:val="en-CA"/>
        </w:rPr>
        <w:t>:</w:t>
      </w:r>
      <w:r w:rsidRPr="000B51DD">
        <w:rPr>
          <w:b/>
          <w:color w:val="2E74B5" w:themeColor="accent5" w:themeShade="BF"/>
          <w:sz w:val="32"/>
          <w:szCs w:val="32"/>
          <w:lang w:val="en-CA"/>
        </w:rPr>
        <w:t xml:space="preserve"> </w:t>
      </w:r>
    </w:p>
    <w:p w14:paraId="1282F73F" w14:textId="18C6BF5B" w:rsidR="00AA6B25" w:rsidRPr="00C77C0B" w:rsidRDefault="00C77C0B" w:rsidP="00AA6B25">
      <w:pPr>
        <w:rPr>
          <w:b/>
          <w:color w:val="2E74B5" w:themeColor="accent5" w:themeShade="BF"/>
          <w:sz w:val="28"/>
          <w:szCs w:val="28"/>
          <w:lang w:val="en-CA"/>
        </w:rPr>
      </w:pPr>
      <w:r w:rsidRPr="00C77C0B">
        <w:rPr>
          <w:b/>
          <w:color w:val="2E74B5" w:themeColor="accent5" w:themeShade="BF"/>
          <w:sz w:val="28"/>
          <w:szCs w:val="28"/>
          <w:lang w:val="en-CA"/>
        </w:rPr>
        <w:t>Guiding Principle</w:t>
      </w:r>
      <w:r w:rsidR="00C453F1">
        <w:rPr>
          <w:b/>
          <w:color w:val="2E74B5" w:themeColor="accent5" w:themeShade="BF"/>
          <w:sz w:val="28"/>
          <w:szCs w:val="28"/>
          <w:lang w:val="en-CA"/>
        </w:rPr>
        <w:t xml:space="preserve">s and </w:t>
      </w:r>
      <w:r w:rsidRPr="00C77C0B">
        <w:rPr>
          <w:b/>
          <w:color w:val="2E74B5" w:themeColor="accent5" w:themeShade="BF"/>
          <w:sz w:val="28"/>
          <w:szCs w:val="28"/>
          <w:lang w:val="en-CA"/>
        </w:rPr>
        <w:t>Prioritization</w:t>
      </w:r>
    </w:p>
    <w:p w14:paraId="4553D865" w14:textId="77777777" w:rsidR="00AA6B25" w:rsidRDefault="00AA6B25" w:rsidP="00AA6B25">
      <w:pPr>
        <w:rPr>
          <w:b/>
          <w:lang w:val="en-CA"/>
        </w:rPr>
      </w:pPr>
    </w:p>
    <w:p w14:paraId="3CA1707C" w14:textId="3F0B7C6B" w:rsidR="00AA6B25" w:rsidRPr="004515C2" w:rsidRDefault="00AA6B25" w:rsidP="00AA6B25">
      <w:pPr>
        <w:rPr>
          <w:b/>
          <w:lang w:val="en-CA"/>
        </w:rPr>
      </w:pPr>
      <w:r>
        <w:rPr>
          <w:b/>
          <w:lang w:val="en-CA"/>
        </w:rPr>
        <w:t xml:space="preserve">Developed </w:t>
      </w:r>
      <w:r w:rsidRPr="004515C2">
        <w:rPr>
          <w:b/>
          <w:lang w:val="en-CA"/>
        </w:rPr>
        <w:t xml:space="preserve">according to </w:t>
      </w:r>
      <w:r>
        <w:rPr>
          <w:b/>
          <w:lang w:val="en-CA"/>
        </w:rPr>
        <w:t xml:space="preserve">the </w:t>
      </w:r>
      <w:r w:rsidR="000468B2">
        <w:rPr>
          <w:b/>
          <w:lang w:val="en-CA"/>
        </w:rPr>
        <w:t>guidelines</w:t>
      </w:r>
      <w:r w:rsidRPr="004515C2">
        <w:rPr>
          <w:b/>
          <w:lang w:val="en-CA"/>
        </w:rPr>
        <w:t xml:space="preserve"> provide</w:t>
      </w:r>
      <w:r w:rsidR="000468B2">
        <w:rPr>
          <w:b/>
          <w:lang w:val="en-CA"/>
        </w:rPr>
        <w:t>d</w:t>
      </w:r>
      <w:r w:rsidRPr="004515C2">
        <w:rPr>
          <w:b/>
          <w:lang w:val="en-CA"/>
        </w:rPr>
        <w:t xml:space="preserve"> by VPRI</w:t>
      </w:r>
    </w:p>
    <w:p w14:paraId="18651E10" w14:textId="77777777" w:rsidR="00AA6B25" w:rsidRPr="004515C2" w:rsidRDefault="00AA6B25" w:rsidP="00AA6B25">
      <w:pPr>
        <w:rPr>
          <w:b/>
          <w:lang w:val="en-CA"/>
        </w:rPr>
      </w:pPr>
    </w:p>
    <w:p w14:paraId="7A3F1D8E" w14:textId="4B2755A9" w:rsidR="00AA6B25" w:rsidRDefault="00AA6B25" w:rsidP="00AA6B25">
      <w:pPr>
        <w:rPr>
          <w:lang w:val="en-CA"/>
        </w:rPr>
      </w:pPr>
    </w:p>
    <w:p w14:paraId="625DD74E" w14:textId="35DBB401" w:rsidR="00AA6B25" w:rsidRPr="004515C2" w:rsidRDefault="00C77C0B" w:rsidP="00AA6B25">
      <w:pPr>
        <w:rPr>
          <w:lang w:val="en-CA"/>
        </w:rPr>
      </w:pPr>
      <w:r>
        <w:rPr>
          <w:lang w:val="en-CA"/>
        </w:rPr>
        <w:t xml:space="preserve">Updated:  </w:t>
      </w:r>
      <w:r w:rsidR="00AA6B25" w:rsidRPr="004515C2">
        <w:rPr>
          <w:lang w:val="en-CA"/>
        </w:rPr>
        <w:t xml:space="preserve">May </w:t>
      </w:r>
      <w:r>
        <w:rPr>
          <w:lang w:val="en-CA"/>
        </w:rPr>
        <w:t>2</w:t>
      </w:r>
      <w:r w:rsidR="00823165">
        <w:rPr>
          <w:lang w:val="en-CA"/>
        </w:rPr>
        <w:t>6</w:t>
      </w:r>
      <w:r w:rsidR="00AA6B25" w:rsidRPr="004515C2">
        <w:rPr>
          <w:lang w:val="en-CA"/>
        </w:rPr>
        <w:t>, 2020</w:t>
      </w:r>
    </w:p>
    <w:p w14:paraId="074C59B5" w14:textId="36F638F2" w:rsidR="00AA6B25" w:rsidRDefault="00AA6B25" w:rsidP="00AA6B25">
      <w:pPr>
        <w:rPr>
          <w:b/>
          <w:lang w:val="en-CA"/>
        </w:rPr>
      </w:pPr>
    </w:p>
    <w:p w14:paraId="1EF3747B" w14:textId="77777777" w:rsidR="000468B2" w:rsidRPr="004515C2" w:rsidRDefault="000468B2" w:rsidP="00AA6B25">
      <w:pPr>
        <w:rPr>
          <w:b/>
          <w:lang w:val="en-CA"/>
        </w:rPr>
      </w:pPr>
    </w:p>
    <w:p w14:paraId="171A34F8" w14:textId="77777777" w:rsidR="00AA6B25" w:rsidRDefault="00AA6B25" w:rsidP="00AA6B25">
      <w:pPr>
        <w:rPr>
          <w:b/>
          <w:lang w:val="en-CA"/>
        </w:rPr>
      </w:pPr>
    </w:p>
    <w:p w14:paraId="636EDB1E" w14:textId="77777777" w:rsidR="00AA6B25" w:rsidRDefault="00AA6B25" w:rsidP="00AA6B25">
      <w:pPr>
        <w:rPr>
          <w:b/>
          <w:lang w:val="en-CA"/>
        </w:rPr>
      </w:pPr>
    </w:p>
    <w:p w14:paraId="2ED9039D" w14:textId="44C33870" w:rsidR="00AA6B25" w:rsidRDefault="00AA6B25" w:rsidP="00AA6B25">
      <w:pPr>
        <w:rPr>
          <w:b/>
          <w:lang w:val="en-CA"/>
        </w:rPr>
      </w:pPr>
    </w:p>
    <w:p w14:paraId="105900F9" w14:textId="75EEF4C0" w:rsidR="00C77C0B" w:rsidRDefault="00C77C0B" w:rsidP="00AA6B25">
      <w:pPr>
        <w:rPr>
          <w:b/>
          <w:lang w:val="en-CA"/>
        </w:rPr>
      </w:pPr>
    </w:p>
    <w:p w14:paraId="6B3070C5" w14:textId="77777777" w:rsidR="00C77C0B" w:rsidRDefault="00C77C0B" w:rsidP="00AA6B25">
      <w:pPr>
        <w:rPr>
          <w:b/>
          <w:lang w:val="en-CA"/>
        </w:rPr>
      </w:pPr>
    </w:p>
    <w:p w14:paraId="566C5F39" w14:textId="77777777" w:rsidR="00AA6B25" w:rsidRDefault="00AA6B25" w:rsidP="00AA6B25">
      <w:pPr>
        <w:rPr>
          <w:b/>
          <w:lang w:val="en-CA"/>
        </w:rPr>
      </w:pPr>
    </w:p>
    <w:p w14:paraId="168DE899" w14:textId="77777777" w:rsidR="00AA6B25" w:rsidRDefault="00AA6B25" w:rsidP="00AA6B25">
      <w:pPr>
        <w:rPr>
          <w:b/>
          <w:lang w:val="en-CA"/>
        </w:rPr>
      </w:pPr>
    </w:p>
    <w:p w14:paraId="216814A5" w14:textId="1C31EF2D" w:rsidR="00AA6B25" w:rsidRDefault="00AA6B25" w:rsidP="00AA6B25">
      <w:pPr>
        <w:ind w:firstLine="720"/>
        <w:rPr>
          <w:lang w:val="en-CA"/>
        </w:rPr>
      </w:pPr>
    </w:p>
    <w:p w14:paraId="42B1402E" w14:textId="259222E7" w:rsidR="000468B2" w:rsidRDefault="000468B2" w:rsidP="00AA6B25">
      <w:pPr>
        <w:ind w:firstLine="720"/>
        <w:rPr>
          <w:lang w:val="en-CA"/>
        </w:rPr>
      </w:pPr>
    </w:p>
    <w:p w14:paraId="7251D008" w14:textId="09CCEE60" w:rsidR="000468B2" w:rsidRDefault="000468B2" w:rsidP="00AA6B25">
      <w:pPr>
        <w:ind w:firstLine="720"/>
        <w:rPr>
          <w:lang w:val="en-CA"/>
        </w:rPr>
      </w:pPr>
    </w:p>
    <w:p w14:paraId="15E19BDD" w14:textId="1390F8A3" w:rsidR="00B47B35" w:rsidRDefault="00B47B35" w:rsidP="00AA6B25">
      <w:pPr>
        <w:ind w:firstLine="720"/>
        <w:rPr>
          <w:lang w:val="en-CA"/>
        </w:rPr>
      </w:pPr>
    </w:p>
    <w:p w14:paraId="3B9F516B" w14:textId="77777777" w:rsidR="00B47B35" w:rsidRDefault="00B47B35" w:rsidP="00AA6B25">
      <w:pPr>
        <w:ind w:firstLine="720"/>
        <w:rPr>
          <w:lang w:val="en-CA"/>
        </w:rPr>
      </w:pPr>
    </w:p>
    <w:p w14:paraId="61CCE3DC" w14:textId="77777777" w:rsidR="00AC7C7E" w:rsidRPr="006E296C" w:rsidRDefault="004943E0">
      <w:pPr>
        <w:rPr>
          <w:b/>
          <w:color w:val="1F4E79" w:themeColor="accent5" w:themeShade="80"/>
        </w:rPr>
      </w:pPr>
      <w:r w:rsidRPr="006E296C">
        <w:rPr>
          <w:b/>
          <w:color w:val="1F4E79" w:themeColor="accent5" w:themeShade="80"/>
        </w:rPr>
        <w:lastRenderedPageBreak/>
        <w:t>FOM</w:t>
      </w:r>
      <w:r w:rsidR="00156B5A" w:rsidRPr="006E296C">
        <w:rPr>
          <w:b/>
          <w:color w:val="1F4E79" w:themeColor="accent5" w:themeShade="80"/>
        </w:rPr>
        <w:t xml:space="preserve"> </w:t>
      </w:r>
      <w:r w:rsidR="00DD18C1" w:rsidRPr="006E296C">
        <w:rPr>
          <w:b/>
          <w:color w:val="1F4E79" w:themeColor="accent5" w:themeShade="80"/>
        </w:rPr>
        <w:t xml:space="preserve">and Health Authority </w:t>
      </w:r>
      <w:r w:rsidR="004940C0" w:rsidRPr="006E296C">
        <w:rPr>
          <w:b/>
          <w:color w:val="1F4E79" w:themeColor="accent5" w:themeShade="80"/>
        </w:rPr>
        <w:t xml:space="preserve">Research </w:t>
      </w:r>
      <w:r w:rsidR="00156B5A" w:rsidRPr="006E296C">
        <w:rPr>
          <w:b/>
          <w:color w:val="1F4E79" w:themeColor="accent5" w:themeShade="80"/>
        </w:rPr>
        <w:t>Guiding</w:t>
      </w:r>
      <w:r w:rsidRPr="006E296C">
        <w:rPr>
          <w:b/>
          <w:color w:val="1F4E79" w:themeColor="accent5" w:themeShade="80"/>
        </w:rPr>
        <w:t xml:space="preserve"> Principles</w:t>
      </w:r>
    </w:p>
    <w:p w14:paraId="34DC74E6" w14:textId="20AAE7D5" w:rsidR="00C51D90" w:rsidRDefault="00AC7C7E">
      <w:r>
        <w:t>The following principles</w:t>
      </w:r>
      <w:r w:rsidR="006D1B3D">
        <w:t xml:space="preserve"> will be used to guide dec</w:t>
      </w:r>
      <w:r>
        <w:t xml:space="preserve">ision making and processes </w:t>
      </w:r>
      <w:r w:rsidR="00F50AF1">
        <w:t xml:space="preserve">by the Faculty of Medicine and Health Authority Research Institutes </w:t>
      </w:r>
      <w:r>
        <w:t xml:space="preserve">related to </w:t>
      </w:r>
      <w:r w:rsidR="007E3809">
        <w:t>stage</w:t>
      </w:r>
      <w:r>
        <w:t>d-in resumption of on-site activities:</w:t>
      </w:r>
    </w:p>
    <w:p w14:paraId="087D5DF2" w14:textId="77777777" w:rsidR="00AC7C7E" w:rsidRDefault="00AC7C7E" w:rsidP="00AC7C7E">
      <w:pPr>
        <w:pStyle w:val="ListParagraph"/>
        <w:numPr>
          <w:ilvl w:val="0"/>
          <w:numId w:val="2"/>
        </w:numPr>
      </w:pPr>
      <w:r>
        <w:t xml:space="preserve">The health and well-being of faculty, </w:t>
      </w:r>
      <w:r w:rsidR="0005167E">
        <w:t>health professionals,</w:t>
      </w:r>
      <w:r w:rsidR="00E36475">
        <w:t xml:space="preserve"> trainees, </w:t>
      </w:r>
      <w:r>
        <w:t>staff, patients and the public is paramount</w:t>
      </w:r>
      <w:r w:rsidR="00E40953">
        <w:t>.</w:t>
      </w:r>
    </w:p>
    <w:p w14:paraId="4C89BDD8" w14:textId="77777777" w:rsidR="00AC7C7E" w:rsidRDefault="00AC7C7E" w:rsidP="00AC7C7E">
      <w:pPr>
        <w:pStyle w:val="ListParagraph"/>
        <w:numPr>
          <w:ilvl w:val="0"/>
          <w:numId w:val="2"/>
        </w:numPr>
      </w:pPr>
      <w:r>
        <w:t>The orders, notices and guidance of the Provincial Health Officer</w:t>
      </w:r>
      <w:r w:rsidR="00D04891">
        <w:t>, Health Authorities</w:t>
      </w:r>
      <w:r>
        <w:t xml:space="preserve"> and WorkSafeBC will be followed</w:t>
      </w:r>
      <w:r w:rsidR="00E40953">
        <w:t>.</w:t>
      </w:r>
    </w:p>
    <w:p w14:paraId="7B53C4E7" w14:textId="77777777" w:rsidR="00395221" w:rsidRPr="00395221" w:rsidRDefault="00AC7C7E" w:rsidP="00030518">
      <w:pPr>
        <w:pStyle w:val="ListParagraph"/>
        <w:numPr>
          <w:ilvl w:val="0"/>
          <w:numId w:val="2"/>
        </w:numPr>
        <w:rPr>
          <w:b/>
          <w:color w:val="C00000"/>
        </w:rPr>
      </w:pPr>
      <w:r>
        <w:t>Approval for on-site activities (including research, education and administration) will only be granted to those who require on-site resources and cannot conduct this work remotely</w:t>
      </w:r>
      <w:r w:rsidR="00E40953">
        <w:t>.</w:t>
      </w:r>
      <w:r w:rsidR="006622C6">
        <w:t xml:space="preserve"> </w:t>
      </w:r>
    </w:p>
    <w:p w14:paraId="5B44D265" w14:textId="34F3781D" w:rsidR="00156B5A" w:rsidRPr="006E296C" w:rsidRDefault="00156B5A" w:rsidP="00030518">
      <w:pPr>
        <w:pStyle w:val="ListParagraph"/>
        <w:numPr>
          <w:ilvl w:val="0"/>
          <w:numId w:val="2"/>
        </w:numPr>
        <w:rPr>
          <w:b/>
          <w:color w:val="C00000"/>
        </w:rPr>
      </w:pPr>
      <w:r w:rsidRPr="006E296C">
        <w:rPr>
          <w:b/>
          <w:color w:val="C00000"/>
        </w:rPr>
        <w:t>All activities that can continue remote work must do so.</w:t>
      </w:r>
    </w:p>
    <w:p w14:paraId="7A485F1B" w14:textId="578CA86D" w:rsidR="00AC7C7E" w:rsidRDefault="00AC7C7E" w:rsidP="00AC7C7E">
      <w:pPr>
        <w:pStyle w:val="ListParagraph"/>
        <w:numPr>
          <w:ilvl w:val="0"/>
          <w:numId w:val="2"/>
        </w:numPr>
      </w:pPr>
      <w:r>
        <w:t xml:space="preserve">There will be a </w:t>
      </w:r>
      <w:r w:rsidR="007E3809">
        <w:t>stage</w:t>
      </w:r>
      <w:r>
        <w:t>d and coordinated approach across each building and site</w:t>
      </w:r>
      <w:r w:rsidR="00E40953">
        <w:t xml:space="preserve"> (includes</w:t>
      </w:r>
      <w:r w:rsidR="0005167E">
        <w:t xml:space="preserve"> </w:t>
      </w:r>
      <w:r w:rsidR="00E40953">
        <w:t>university</w:t>
      </w:r>
      <w:r w:rsidR="00F24DDB">
        <w:t>, health authority and</w:t>
      </w:r>
      <w:r w:rsidR="0005167E">
        <w:t xml:space="preserve"> </w:t>
      </w:r>
      <w:r w:rsidR="00E40953">
        <w:t>clinical</w:t>
      </w:r>
      <w:r w:rsidR="000F6BDF">
        <w:t xml:space="preserve"> research spaces</w:t>
      </w:r>
      <w:r w:rsidR="00E40953">
        <w:t>).</w:t>
      </w:r>
    </w:p>
    <w:p w14:paraId="457576A9" w14:textId="4A263377" w:rsidR="00AC7C7E" w:rsidRDefault="007E3809" w:rsidP="00AC7C7E">
      <w:pPr>
        <w:pStyle w:val="ListParagraph"/>
        <w:numPr>
          <w:ilvl w:val="0"/>
          <w:numId w:val="2"/>
        </w:numPr>
      </w:pPr>
      <w:r>
        <w:t>Stage</w:t>
      </w:r>
      <w:r w:rsidR="00AC7C7E">
        <w:t>d resumption of activity may need to be reversed and stricter curtailment conditions imposed in response to public health guidance or changes to the situation at any particular site</w:t>
      </w:r>
      <w:r w:rsidR="00E40953">
        <w:t>.</w:t>
      </w:r>
    </w:p>
    <w:p w14:paraId="465601F1" w14:textId="3B5A57EE" w:rsidR="00AC7C7E" w:rsidRDefault="00AC7C7E" w:rsidP="00AC7C7E">
      <w:pPr>
        <w:pStyle w:val="ListParagraph"/>
        <w:numPr>
          <w:ilvl w:val="0"/>
          <w:numId w:val="2"/>
        </w:numPr>
      </w:pPr>
      <w:r>
        <w:t>Equity and personal circumstances will be considered in evaluating how to plan and conduct resumption of on-site activities</w:t>
      </w:r>
      <w:r w:rsidR="00E40953">
        <w:t>.</w:t>
      </w:r>
    </w:p>
    <w:p w14:paraId="13EC1A95" w14:textId="77777777" w:rsidR="00B47B35" w:rsidRDefault="00B47B35" w:rsidP="00B47B35">
      <w:pPr>
        <w:pStyle w:val="ListParagraph"/>
      </w:pPr>
    </w:p>
    <w:p w14:paraId="3957608B" w14:textId="346ECA28" w:rsidR="002E1A8A" w:rsidRPr="006E296C" w:rsidRDefault="002E1A8A" w:rsidP="002E1A8A">
      <w:pPr>
        <w:rPr>
          <w:b/>
          <w:color w:val="1F4E79" w:themeColor="accent5" w:themeShade="80"/>
        </w:rPr>
      </w:pPr>
      <w:r w:rsidRPr="006E296C">
        <w:rPr>
          <w:b/>
          <w:color w:val="1F4E79" w:themeColor="accent5" w:themeShade="80"/>
        </w:rPr>
        <w:t>Priori</w:t>
      </w:r>
      <w:r w:rsidR="00AC7C7E" w:rsidRPr="006E296C">
        <w:rPr>
          <w:b/>
          <w:color w:val="1F4E79" w:themeColor="accent5" w:themeShade="80"/>
        </w:rPr>
        <w:t>ti</w:t>
      </w:r>
      <w:r w:rsidRPr="006E296C">
        <w:rPr>
          <w:b/>
          <w:color w:val="1F4E79" w:themeColor="accent5" w:themeShade="80"/>
        </w:rPr>
        <w:t>zation</w:t>
      </w:r>
      <w:r w:rsidR="00B630F0">
        <w:rPr>
          <w:b/>
          <w:color w:val="1F4E79" w:themeColor="accent5" w:themeShade="80"/>
        </w:rPr>
        <w:t xml:space="preserve"> guidelines</w:t>
      </w:r>
      <w:r w:rsidR="00AC7C7E" w:rsidRPr="006E296C">
        <w:rPr>
          <w:b/>
          <w:color w:val="1F4E79" w:themeColor="accent5" w:themeShade="80"/>
        </w:rPr>
        <w:t xml:space="preserve"> of </w:t>
      </w:r>
      <w:r w:rsidR="00E40953" w:rsidRPr="006E296C">
        <w:rPr>
          <w:b/>
          <w:color w:val="1F4E79" w:themeColor="accent5" w:themeShade="80"/>
        </w:rPr>
        <w:t xml:space="preserve">on-site </w:t>
      </w:r>
      <w:r w:rsidR="00AC7C7E" w:rsidRPr="006E296C">
        <w:rPr>
          <w:b/>
          <w:color w:val="1F4E79" w:themeColor="accent5" w:themeShade="80"/>
        </w:rPr>
        <w:t>activities</w:t>
      </w:r>
      <w:r w:rsidR="00E40953" w:rsidRPr="006E296C">
        <w:rPr>
          <w:b/>
          <w:color w:val="1F4E79" w:themeColor="accent5" w:themeShade="80"/>
        </w:rPr>
        <w:t>:</w:t>
      </w:r>
    </w:p>
    <w:p w14:paraId="681F7AB4" w14:textId="77777777" w:rsidR="002E1A8A" w:rsidRDefault="002E1A8A" w:rsidP="0059178A">
      <w:pPr>
        <w:pStyle w:val="ListParagraph"/>
        <w:numPr>
          <w:ilvl w:val="0"/>
          <w:numId w:val="22"/>
        </w:numPr>
      </w:pPr>
      <w:r>
        <w:t>COVID</w:t>
      </w:r>
      <w:r w:rsidR="00172D5C">
        <w:t>-19</w:t>
      </w:r>
      <w:r>
        <w:t xml:space="preserve"> research</w:t>
      </w:r>
    </w:p>
    <w:p w14:paraId="1AB32CCD" w14:textId="77777777" w:rsidR="002E1A8A" w:rsidRDefault="002E1A8A" w:rsidP="0059178A">
      <w:pPr>
        <w:pStyle w:val="ListParagraph"/>
        <w:numPr>
          <w:ilvl w:val="0"/>
          <w:numId w:val="22"/>
        </w:numPr>
      </w:pPr>
      <w:r>
        <w:t xml:space="preserve">Current </w:t>
      </w:r>
      <w:r w:rsidR="00E40953">
        <w:t xml:space="preserve">research activity </w:t>
      </w:r>
      <w:r>
        <w:t xml:space="preserve">exemptions as approved </w:t>
      </w:r>
      <w:r w:rsidR="00172D5C">
        <w:t xml:space="preserve">previously </w:t>
      </w:r>
      <w:r>
        <w:t xml:space="preserve">(no </w:t>
      </w:r>
      <w:r w:rsidR="00156B5A">
        <w:t xml:space="preserve">new </w:t>
      </w:r>
      <w:r w:rsidR="00172D5C">
        <w:t xml:space="preserve">research </w:t>
      </w:r>
      <w:r w:rsidR="00156B5A">
        <w:t xml:space="preserve">or </w:t>
      </w:r>
      <w:r>
        <w:t xml:space="preserve">additional </w:t>
      </w:r>
      <w:r w:rsidR="00172D5C">
        <w:t xml:space="preserve">related </w:t>
      </w:r>
      <w:r>
        <w:t>activities)</w:t>
      </w:r>
      <w:r w:rsidR="00E40953">
        <w:t>.</w:t>
      </w:r>
    </w:p>
    <w:p w14:paraId="66CA6D0B" w14:textId="77777777" w:rsidR="00E334A7" w:rsidRDefault="00E334A7" w:rsidP="0059178A">
      <w:pPr>
        <w:pStyle w:val="ListParagraph"/>
        <w:numPr>
          <w:ilvl w:val="0"/>
          <w:numId w:val="22"/>
        </w:numPr>
      </w:pPr>
      <w:r>
        <w:t>Clinical trials concurrent with clinical care</w:t>
      </w:r>
    </w:p>
    <w:p w14:paraId="7EC61E27" w14:textId="360A0171" w:rsidR="002E1A8A" w:rsidRDefault="002E1A8A" w:rsidP="0059178A">
      <w:pPr>
        <w:pStyle w:val="ListParagraph"/>
        <w:numPr>
          <w:ilvl w:val="0"/>
          <w:numId w:val="22"/>
        </w:numPr>
      </w:pPr>
      <w:r>
        <w:t>Graduate students who need to be on-site to complete lab work for graduation</w:t>
      </w:r>
      <w:r w:rsidR="00674372">
        <w:t xml:space="preserve"> as determined by the student’s Supervisory Committee for completion of thesis</w:t>
      </w:r>
      <w:r w:rsidR="00E40953">
        <w:t>.</w:t>
      </w:r>
    </w:p>
    <w:p w14:paraId="117FB23C" w14:textId="77777777" w:rsidR="002E1A8A" w:rsidRDefault="002E1A8A" w:rsidP="0059178A">
      <w:pPr>
        <w:pStyle w:val="ListParagraph"/>
        <w:numPr>
          <w:ilvl w:val="0"/>
          <w:numId w:val="22"/>
        </w:numPr>
      </w:pPr>
      <w:r>
        <w:t xml:space="preserve">Positions required to run core </w:t>
      </w:r>
      <w:r w:rsidR="00E40953">
        <w:t xml:space="preserve">research </w:t>
      </w:r>
      <w:r>
        <w:t xml:space="preserve">facilities </w:t>
      </w:r>
      <w:r w:rsidR="00E40953">
        <w:t xml:space="preserve">that are essential </w:t>
      </w:r>
      <w:r>
        <w:t xml:space="preserve">for </w:t>
      </w:r>
      <w:r w:rsidR="00156B5A">
        <w:t xml:space="preserve">approved </w:t>
      </w:r>
      <w:r>
        <w:t>on-site research</w:t>
      </w:r>
      <w:r w:rsidR="00E40953">
        <w:t>.</w:t>
      </w:r>
      <w:r>
        <w:t xml:space="preserve"> </w:t>
      </w:r>
    </w:p>
    <w:p w14:paraId="6AE56935" w14:textId="77777777" w:rsidR="002E1A8A" w:rsidRDefault="00156B5A" w:rsidP="0059178A">
      <w:pPr>
        <w:pStyle w:val="ListParagraph"/>
        <w:numPr>
          <w:ilvl w:val="0"/>
          <w:numId w:val="22"/>
        </w:numPr>
      </w:pPr>
      <w:r>
        <w:t>Upcoming t</w:t>
      </w:r>
      <w:r w:rsidR="00AC7C7E">
        <w:t>ime sensitive a</w:t>
      </w:r>
      <w:r w:rsidR="002E1A8A">
        <w:t>ctivities that cannot be done remotely</w:t>
      </w:r>
      <w:r>
        <w:t xml:space="preserve"> and require on-site research access</w:t>
      </w:r>
      <w:r w:rsidR="00E40953">
        <w:t>.</w:t>
      </w:r>
    </w:p>
    <w:p w14:paraId="7E02060B" w14:textId="36913C37" w:rsidR="00F50AF1" w:rsidRPr="00030518" w:rsidRDefault="00F50AF1" w:rsidP="0059178A">
      <w:pPr>
        <w:pStyle w:val="ListParagraph"/>
        <w:numPr>
          <w:ilvl w:val="0"/>
          <w:numId w:val="22"/>
        </w:numPr>
      </w:pPr>
      <w:r w:rsidRPr="00030518">
        <w:t xml:space="preserve">Equity considerations for those that cannot work from home </w:t>
      </w:r>
      <w:r w:rsidR="00674372">
        <w:t>for various circumstances</w:t>
      </w:r>
      <w:r w:rsidRPr="00030518">
        <w:t>.</w:t>
      </w:r>
    </w:p>
    <w:p w14:paraId="2EAED480" w14:textId="3BE210C9" w:rsidR="00156B5A" w:rsidRDefault="00F50AF1" w:rsidP="0059178A">
      <w:pPr>
        <w:pStyle w:val="ListParagraph"/>
        <w:numPr>
          <w:ilvl w:val="0"/>
          <w:numId w:val="22"/>
        </w:numPr>
      </w:pPr>
      <w:r>
        <w:t>Non-time sensitive activities that cannot be done remotely</w:t>
      </w:r>
      <w:r w:rsidR="00674372">
        <w:t xml:space="preserve"> for limited access.</w:t>
      </w:r>
    </w:p>
    <w:p w14:paraId="6AAAD033" w14:textId="77777777" w:rsidR="00263337" w:rsidRDefault="00263337" w:rsidP="00263337">
      <w:pPr>
        <w:pStyle w:val="ListParagraph"/>
      </w:pPr>
    </w:p>
    <w:p w14:paraId="19EC575A" w14:textId="77777777" w:rsidR="00AC7C7E" w:rsidRPr="006E296C" w:rsidRDefault="004943E0">
      <w:pPr>
        <w:rPr>
          <w:b/>
          <w:color w:val="1F4E79" w:themeColor="accent5" w:themeShade="80"/>
        </w:rPr>
      </w:pPr>
      <w:r w:rsidRPr="006E296C">
        <w:rPr>
          <w:b/>
          <w:color w:val="1F4E79" w:themeColor="accent5" w:themeShade="80"/>
        </w:rPr>
        <w:t xml:space="preserve">Contextual information </w:t>
      </w:r>
    </w:p>
    <w:p w14:paraId="08A2C270" w14:textId="79C89AFC" w:rsidR="006D4AB9" w:rsidRDefault="00AC7C7E">
      <w:r>
        <w:t>Given that most buildings</w:t>
      </w:r>
      <w:r w:rsidR="00D31C53">
        <w:t xml:space="preserve"> </w:t>
      </w:r>
      <w:r w:rsidR="00E40953">
        <w:t>occupied by</w:t>
      </w:r>
      <w:r>
        <w:t xml:space="preserve"> the Faculty of Medicine </w:t>
      </w:r>
      <w:r w:rsidR="00D5041B">
        <w:t xml:space="preserve">and </w:t>
      </w:r>
      <w:r w:rsidR="00E65381">
        <w:t xml:space="preserve">Health Authority Research Institutes </w:t>
      </w:r>
      <w:r>
        <w:t xml:space="preserve">are mixed used and/or </w:t>
      </w:r>
      <w:r w:rsidR="004943E0">
        <w:t xml:space="preserve">shared buildings, </w:t>
      </w:r>
      <w:r>
        <w:t xml:space="preserve">there may be multiple </w:t>
      </w:r>
      <w:r w:rsidR="004943E0">
        <w:t xml:space="preserve">approvals </w:t>
      </w:r>
      <w:r>
        <w:t xml:space="preserve">required before on-site activities </w:t>
      </w:r>
      <w:r w:rsidR="00E40953">
        <w:t xml:space="preserve">can </w:t>
      </w:r>
      <w:r>
        <w:t>resume</w:t>
      </w:r>
      <w:r w:rsidR="0039033F">
        <w:t xml:space="preserve">. </w:t>
      </w:r>
      <w:r w:rsidR="00156B5A">
        <w:t xml:space="preserve">For this initial </w:t>
      </w:r>
      <w:r w:rsidR="007E3809">
        <w:t>Stage</w:t>
      </w:r>
      <w:r w:rsidR="00156B5A">
        <w:t xml:space="preserve"> </w:t>
      </w:r>
      <w:r w:rsidR="007E3809">
        <w:t>1</w:t>
      </w:r>
      <w:r w:rsidR="00156B5A">
        <w:t>, c</w:t>
      </w:r>
      <w:r w:rsidR="0039033F">
        <w:t>ommon spaces, such as kitchen facilities</w:t>
      </w:r>
      <w:r w:rsidR="00156B5A">
        <w:t>, lounges</w:t>
      </w:r>
      <w:r w:rsidR="0039033F">
        <w:t xml:space="preserve"> and meeting spaces will </w:t>
      </w:r>
      <w:r w:rsidR="00156B5A">
        <w:t>remain closed</w:t>
      </w:r>
      <w:r w:rsidR="008B2AB2">
        <w:t xml:space="preserve">, alternate eating areas will </w:t>
      </w:r>
      <w:r w:rsidR="00332E75">
        <w:t xml:space="preserve">be </w:t>
      </w:r>
      <w:r w:rsidR="008B2AB2">
        <w:t>arranged</w:t>
      </w:r>
      <w:r w:rsidR="00E825C4">
        <w:t xml:space="preserve"> </w:t>
      </w:r>
      <w:r w:rsidR="007A21CF">
        <w:t xml:space="preserve">compliant with safety procedures </w:t>
      </w:r>
      <w:r w:rsidR="00E825C4">
        <w:t>and whenever possible outdoor areas should be considered</w:t>
      </w:r>
      <w:r w:rsidR="0039033F">
        <w:t>.</w:t>
      </w:r>
      <w:r w:rsidR="00D96F92">
        <w:t xml:space="preserve"> </w:t>
      </w:r>
      <w:r w:rsidR="00961A0A">
        <w:t xml:space="preserve">Research Centres and </w:t>
      </w:r>
      <w:r>
        <w:t>P</w:t>
      </w:r>
      <w:r w:rsidR="00E334A7">
        <w:t xml:space="preserve">rincipal Investigators </w:t>
      </w:r>
      <w:r>
        <w:t xml:space="preserve">who are </w:t>
      </w:r>
      <w:r w:rsidR="00D96F92">
        <w:t>approved to resume s</w:t>
      </w:r>
      <w:r>
        <w:t>pecific</w:t>
      </w:r>
      <w:r w:rsidR="00D96F92">
        <w:t xml:space="preserve"> on-site activities</w:t>
      </w:r>
      <w:r>
        <w:t xml:space="preserve"> </w:t>
      </w:r>
      <w:r w:rsidR="00D96F92">
        <w:t xml:space="preserve">will </w:t>
      </w:r>
      <w:r>
        <w:t>be required</w:t>
      </w:r>
      <w:r w:rsidR="00D96F92">
        <w:t xml:space="preserve"> to develop a safety plan for approval</w:t>
      </w:r>
      <w:r w:rsidR="00E05224">
        <w:t>, and complete and post an access agreement for each individual approved to be on-site</w:t>
      </w:r>
      <w:r w:rsidR="004C1BD3">
        <w:t xml:space="preserve">. Rotational schedules </w:t>
      </w:r>
      <w:r w:rsidR="000E61D7">
        <w:t>among</w:t>
      </w:r>
      <w:r w:rsidR="00156B5A">
        <w:t xml:space="preserve"> different lab</w:t>
      </w:r>
      <w:r w:rsidR="00C17E3C">
        <w:t>oratories</w:t>
      </w:r>
      <w:r w:rsidR="00342371">
        <w:t xml:space="preserve"> </w:t>
      </w:r>
      <w:r w:rsidR="00D43DBF">
        <w:t xml:space="preserve">and clinical areas </w:t>
      </w:r>
      <w:r w:rsidR="004C1BD3">
        <w:t xml:space="preserve">may be required to accommodate on-site requests.  </w:t>
      </w:r>
      <w:r w:rsidR="00800D90">
        <w:t>Reporting of n</w:t>
      </w:r>
      <w:r w:rsidR="006D4AB9">
        <w:t>on-</w:t>
      </w:r>
      <w:r w:rsidR="006D4AB9">
        <w:lastRenderedPageBreak/>
        <w:t xml:space="preserve">compliance to the guidelines for Stage 1 research resumption will follow the processes outlined in the </w:t>
      </w:r>
      <w:r w:rsidR="006F3BD8">
        <w:t xml:space="preserve">appended non-compliance </w:t>
      </w:r>
      <w:r w:rsidR="00B47B35">
        <w:t>information</w:t>
      </w:r>
      <w:r w:rsidR="006D4AB9">
        <w:t xml:space="preserve"> (</w:t>
      </w:r>
      <w:r w:rsidR="00C453F1" w:rsidRPr="00F93F25">
        <w:rPr>
          <w:b/>
          <w:highlight w:val="yellow"/>
        </w:rPr>
        <w:t>A</w:t>
      </w:r>
      <w:r w:rsidR="004B6ABE">
        <w:rPr>
          <w:b/>
          <w:highlight w:val="yellow"/>
        </w:rPr>
        <w:t xml:space="preserve">ppendix </w:t>
      </w:r>
      <w:r w:rsidR="00D21A2C">
        <w:rPr>
          <w:b/>
          <w:highlight w:val="yellow"/>
        </w:rPr>
        <w:t>A</w:t>
      </w:r>
      <w:r w:rsidR="00800D90">
        <w:t xml:space="preserve">) </w:t>
      </w:r>
    </w:p>
    <w:p w14:paraId="74936C48" w14:textId="77777777" w:rsidR="000A2C92" w:rsidRDefault="00E40953" w:rsidP="004B6ABE">
      <w:r>
        <w:t>UBC</w:t>
      </w:r>
      <w:r w:rsidR="000E1CB9">
        <w:t xml:space="preserve"> </w:t>
      </w:r>
      <w:r w:rsidR="00F93F25">
        <w:t xml:space="preserve">and </w:t>
      </w:r>
      <w:r w:rsidR="00E334A7">
        <w:t>H</w:t>
      </w:r>
      <w:r>
        <w:t xml:space="preserve">ealth </w:t>
      </w:r>
      <w:r w:rsidR="00E334A7">
        <w:t>A</w:t>
      </w:r>
      <w:r>
        <w:t>uthority b</w:t>
      </w:r>
      <w:r w:rsidR="004C1BD3">
        <w:t>uilding</w:t>
      </w:r>
      <w:r w:rsidR="004B6ABE">
        <w:t>’</w:t>
      </w:r>
      <w:r w:rsidR="004C1BD3">
        <w:t xml:space="preserve">s </w:t>
      </w:r>
      <w:r w:rsidR="00F93F25">
        <w:t>maximum occupancy at any time for this stage will be limited and safety distancing must be adhered to.</w:t>
      </w:r>
      <w:r w:rsidR="004B6ABE">
        <w:t xml:space="preserve">  </w:t>
      </w:r>
      <w:r w:rsidR="000A2C92">
        <w:t xml:space="preserve">For research buildings at our Health Authority sites, they will also likely have limited operating hours that those sites will need to comply.  </w:t>
      </w:r>
    </w:p>
    <w:p w14:paraId="67441531" w14:textId="7F23CF05" w:rsidR="000A2C92" w:rsidRDefault="000A2C92" w:rsidP="000A2C92">
      <w:r>
        <w:t xml:space="preserve">For UBC Point Grey campus, </w:t>
      </w:r>
      <w:r w:rsidR="004B6ABE">
        <w:t xml:space="preserve">UBC Building Operations has indicated that Point Grey campus buildings will have limited operating hours (either option 1 of </w:t>
      </w:r>
      <w:r w:rsidR="004B6ABE" w:rsidRPr="00B47B35">
        <w:rPr>
          <w:b/>
        </w:rPr>
        <w:t>7am-6pm</w:t>
      </w:r>
      <w:r w:rsidR="004B6ABE">
        <w:t xml:space="preserve"> OR option 2 in two shifts from </w:t>
      </w:r>
      <w:r w:rsidR="004B6ABE" w:rsidRPr="00B47B35">
        <w:rPr>
          <w:b/>
        </w:rPr>
        <w:t xml:space="preserve">7am-12pm </w:t>
      </w:r>
      <w:r w:rsidR="004B6ABE" w:rsidRPr="00B47B35">
        <w:rPr>
          <w:b/>
          <w:i/>
        </w:rPr>
        <w:t>and</w:t>
      </w:r>
      <w:r w:rsidR="004B6ABE" w:rsidRPr="00B47B35">
        <w:rPr>
          <w:b/>
        </w:rPr>
        <w:t xml:space="preserve"> 3:30pm-8pm</w:t>
      </w:r>
      <w:r w:rsidR="004B6ABE">
        <w:t xml:space="preserve">, </w:t>
      </w:r>
      <w:r>
        <w:t>on Mondays to Fridays.  Any PI/lab wanting to work on a shift basis will need to make a request through their Building administrator. It may not be possible to accommodate all requests. It is recognized that a small number of researchers have scientifically justified research protocols that require sampling/observations/data collection over an extended period of time and beyond regular working hours.  For special procedures for extended work hours, please note the protocol for work between 8:00 pm – 7:00 am or on weekends and stat holidays will be as follows:</w:t>
      </w:r>
    </w:p>
    <w:p w14:paraId="39EDE3A6" w14:textId="77777777" w:rsidR="000A2C92" w:rsidRDefault="000A2C92" w:rsidP="000A2C92">
      <w:pPr>
        <w:numPr>
          <w:ilvl w:val="0"/>
          <w:numId w:val="29"/>
        </w:numPr>
        <w:spacing w:after="0" w:line="240" w:lineRule="auto"/>
        <w:rPr>
          <w:rFonts w:eastAsia="Times New Roman"/>
        </w:rPr>
      </w:pPr>
      <w:r>
        <w:rPr>
          <w:rFonts w:eastAsia="Times New Roman"/>
          <w:lang w:val="en-CA"/>
        </w:rPr>
        <w:t>The PI must notify their department head / director and building administrator that there will be work continuing beyond the regular hours.</w:t>
      </w:r>
    </w:p>
    <w:p w14:paraId="764331E4" w14:textId="77777777" w:rsidR="000A2C92" w:rsidRDefault="000A2C92" w:rsidP="000A2C92">
      <w:pPr>
        <w:numPr>
          <w:ilvl w:val="0"/>
          <w:numId w:val="29"/>
        </w:numPr>
        <w:spacing w:after="0" w:line="240" w:lineRule="auto"/>
        <w:rPr>
          <w:rFonts w:eastAsia="Times New Roman"/>
          <w:color w:val="FF0000"/>
        </w:rPr>
      </w:pPr>
      <w:r>
        <w:rPr>
          <w:rFonts w:eastAsia="Times New Roman"/>
          <w:lang w:val="en-CA"/>
        </w:rPr>
        <w:t xml:space="preserve">Building administrators will notify security ahead of time which lab(s) will have people working extended hours (time, date, location and who). </w:t>
      </w:r>
    </w:p>
    <w:p w14:paraId="0ADDE8D3" w14:textId="77777777" w:rsidR="000A2C92" w:rsidRDefault="000A2C92" w:rsidP="000A2C92">
      <w:pPr>
        <w:numPr>
          <w:ilvl w:val="0"/>
          <w:numId w:val="29"/>
        </w:numPr>
        <w:spacing w:after="0" w:line="240" w:lineRule="auto"/>
        <w:rPr>
          <w:rFonts w:eastAsia="Times New Roman"/>
        </w:rPr>
      </w:pPr>
      <w:r>
        <w:rPr>
          <w:rFonts w:eastAsia="Times New Roman"/>
          <w:lang w:val="en-CA"/>
        </w:rPr>
        <w:t>The researchers will post a notice on the lab door that late-night or weekend work is underway, indicating name(s), working hours.</w:t>
      </w:r>
    </w:p>
    <w:p w14:paraId="7E3996D4" w14:textId="77777777" w:rsidR="000A2C92" w:rsidRDefault="000A2C92" w:rsidP="000A2C92">
      <w:pPr>
        <w:numPr>
          <w:ilvl w:val="0"/>
          <w:numId w:val="29"/>
        </w:numPr>
        <w:spacing w:after="0" w:line="240" w:lineRule="auto"/>
        <w:rPr>
          <w:rFonts w:eastAsia="Times New Roman"/>
        </w:rPr>
      </w:pPr>
      <w:r>
        <w:rPr>
          <w:rFonts w:eastAsia="Times New Roman"/>
          <w:lang w:val="en-CA"/>
        </w:rPr>
        <w:t xml:space="preserve">The </w:t>
      </w:r>
      <w:r>
        <w:rPr>
          <w:rFonts w:eastAsia="Times New Roman"/>
        </w:rPr>
        <w:t xml:space="preserve">researchers in the lab must abide by their department or unit's working-alone policy (i.e., two-person working principle) with a safety plan to ensure that there are regular checks on researchers. </w:t>
      </w:r>
    </w:p>
    <w:p w14:paraId="025C3B5B" w14:textId="77777777" w:rsidR="000A2C92" w:rsidRDefault="000A2C92" w:rsidP="000A2C92">
      <w:pPr>
        <w:numPr>
          <w:ilvl w:val="0"/>
          <w:numId w:val="29"/>
        </w:numPr>
        <w:spacing w:after="0" w:line="240" w:lineRule="auto"/>
        <w:rPr>
          <w:rFonts w:eastAsia="Times New Roman"/>
        </w:rPr>
      </w:pPr>
      <w:r>
        <w:rPr>
          <w:rFonts w:eastAsia="Times New Roman"/>
          <w:lang w:val="en-CA"/>
        </w:rPr>
        <w:t>PIs are responsible for ensuring that their research staff are trained in appropriate cleaning protocols for their lab/research space, including cleaning high contact surfaces, benches, shared equipment, fume hood sash handles, doorknobs and other common areas within their labs on weekends.</w:t>
      </w:r>
    </w:p>
    <w:p w14:paraId="275DBABF" w14:textId="77777777" w:rsidR="000A2C92" w:rsidRDefault="000A2C92" w:rsidP="000A2C92">
      <w:pPr>
        <w:numPr>
          <w:ilvl w:val="0"/>
          <w:numId w:val="29"/>
        </w:numPr>
        <w:spacing w:after="0" w:line="240" w:lineRule="auto"/>
        <w:rPr>
          <w:rFonts w:eastAsia="Times New Roman"/>
        </w:rPr>
      </w:pPr>
      <w:r>
        <w:rPr>
          <w:rFonts w:eastAsia="Times New Roman"/>
          <w:lang w:val="en-CA"/>
        </w:rPr>
        <w:t>Researchers must respect the custodial servicing of labs and spaces during regular working hours and be mindful of custodial staff working in other areas of the building while researchers are in their labs afterhours</w:t>
      </w:r>
      <w:r>
        <w:rPr>
          <w:rFonts w:eastAsia="Times New Roman"/>
          <w:b/>
          <w:bCs/>
          <w:lang w:val="en-CA"/>
        </w:rPr>
        <w:t>.</w:t>
      </w:r>
    </w:p>
    <w:p w14:paraId="51D1FD11" w14:textId="77777777" w:rsidR="000A2C92" w:rsidRDefault="000A2C92" w:rsidP="000A2C92">
      <w:r>
        <w:t> </w:t>
      </w:r>
    </w:p>
    <w:p w14:paraId="7FE6512F" w14:textId="77777777" w:rsidR="000A2C92" w:rsidRDefault="000A2C92" w:rsidP="000A2C92">
      <w:r>
        <w:rPr>
          <w:rFonts w:ascii="Times New Roman ,serif" w:hAnsi="Times New Roman ,serif"/>
        </w:rPr>
        <w:t> </w:t>
      </w:r>
    </w:p>
    <w:p w14:paraId="097B3ECC" w14:textId="4DEF6EDB" w:rsidR="00C542F1" w:rsidRDefault="000A2C92" w:rsidP="00C542F1">
      <w:pPr>
        <w:rPr>
          <w:b/>
          <w:color w:val="1F4E79" w:themeColor="accent5" w:themeShade="80"/>
          <w:sz w:val="24"/>
          <w:szCs w:val="24"/>
          <w:lang w:val="en-CA"/>
        </w:rPr>
      </w:pPr>
      <w:r>
        <w:t> </w:t>
      </w:r>
      <w:r w:rsidR="00C542F1" w:rsidRPr="00BE4861">
        <w:rPr>
          <w:b/>
          <w:color w:val="1F4E79" w:themeColor="accent5" w:themeShade="80"/>
          <w:sz w:val="24"/>
          <w:szCs w:val="24"/>
          <w:lang w:val="en-CA"/>
        </w:rPr>
        <w:t>Process and Responsibilities for developing and implementing research resumption plans</w:t>
      </w:r>
    </w:p>
    <w:p w14:paraId="16BABC89" w14:textId="5DDD35AE" w:rsidR="002035B3" w:rsidRPr="00BE4861" w:rsidRDefault="002035B3" w:rsidP="00C542F1">
      <w:pPr>
        <w:rPr>
          <w:i/>
          <w:color w:val="5B9BD5" w:themeColor="accent5"/>
          <w:u w:val="single"/>
          <w:lang w:val="en-CA"/>
        </w:rPr>
      </w:pPr>
      <w:r w:rsidRPr="00BE4861">
        <w:rPr>
          <w:b/>
          <w:color w:val="5B9BD5" w:themeColor="accent5"/>
          <w:lang w:val="en-CA"/>
        </w:rPr>
        <w:t xml:space="preserve">UBC </w:t>
      </w:r>
      <w:r w:rsidR="00FF1678">
        <w:rPr>
          <w:b/>
          <w:color w:val="5B9BD5" w:themeColor="accent5"/>
          <w:lang w:val="en-CA"/>
        </w:rPr>
        <w:t xml:space="preserve">Point Grey </w:t>
      </w:r>
      <w:r w:rsidRPr="00BE4861">
        <w:rPr>
          <w:b/>
          <w:color w:val="5B9BD5" w:themeColor="accent5"/>
          <w:lang w:val="en-CA"/>
        </w:rPr>
        <w:t xml:space="preserve">Campus </w:t>
      </w:r>
    </w:p>
    <w:p w14:paraId="5824BC00" w14:textId="67EDC2BB" w:rsidR="00C542F1" w:rsidRDefault="00C542F1" w:rsidP="00C542F1">
      <w:pPr>
        <w:pStyle w:val="ListParagraph"/>
        <w:numPr>
          <w:ilvl w:val="0"/>
          <w:numId w:val="12"/>
        </w:numPr>
        <w:spacing w:after="0" w:line="240" w:lineRule="auto"/>
        <w:rPr>
          <w:rFonts w:ascii="Calibri" w:hAnsi="Calibri" w:cs="Calibri"/>
        </w:rPr>
      </w:pPr>
      <w:r w:rsidRPr="00BE4861">
        <w:rPr>
          <w:rFonts w:ascii="Calibri" w:hAnsi="Calibri" w:cs="Calibri"/>
          <w:b/>
        </w:rPr>
        <w:t>Faculty members</w:t>
      </w:r>
      <w:r w:rsidR="00487212" w:rsidRPr="00BE4861">
        <w:rPr>
          <w:rFonts w:ascii="Calibri" w:hAnsi="Calibri" w:cs="Calibri"/>
          <w:b/>
        </w:rPr>
        <w:t>/PIs</w:t>
      </w:r>
      <w:r>
        <w:rPr>
          <w:rFonts w:ascii="Calibri" w:hAnsi="Calibri" w:cs="Calibri"/>
        </w:rPr>
        <w:t xml:space="preserve"> complete</w:t>
      </w:r>
      <w:r w:rsidR="00652D65">
        <w:rPr>
          <w:rFonts w:ascii="Calibri" w:hAnsi="Calibri" w:cs="Calibri"/>
        </w:rPr>
        <w:t>s</w:t>
      </w:r>
      <w:r>
        <w:rPr>
          <w:rFonts w:ascii="Calibri" w:hAnsi="Calibri" w:cs="Calibri"/>
        </w:rPr>
        <w:t xml:space="preserve"> the </w:t>
      </w:r>
      <w:r w:rsidR="00652D65">
        <w:rPr>
          <w:rFonts w:ascii="Calibri" w:hAnsi="Calibri" w:cs="Calibri"/>
        </w:rPr>
        <w:t xml:space="preserve">re-entry request form </w:t>
      </w:r>
      <w:r w:rsidR="004B6ABE">
        <w:rPr>
          <w:rFonts w:ascii="Calibri" w:hAnsi="Calibri" w:cs="Calibri"/>
        </w:rPr>
        <w:t>(</w:t>
      </w:r>
      <w:r w:rsidR="004B6ABE" w:rsidRPr="004B6ABE">
        <w:rPr>
          <w:rFonts w:ascii="Calibri" w:hAnsi="Calibri" w:cs="Calibri"/>
          <w:b/>
          <w:highlight w:val="yellow"/>
        </w:rPr>
        <w:t>Attachment 1</w:t>
      </w:r>
      <w:r w:rsidR="004B6ABE">
        <w:rPr>
          <w:rFonts w:ascii="Calibri" w:hAnsi="Calibri" w:cs="Calibri"/>
        </w:rPr>
        <w:t xml:space="preserve">) </w:t>
      </w:r>
      <w:r w:rsidR="00652D65">
        <w:rPr>
          <w:rFonts w:ascii="Calibri" w:hAnsi="Calibri" w:cs="Calibri"/>
        </w:rPr>
        <w:t>a</w:t>
      </w:r>
      <w:r>
        <w:rPr>
          <w:rFonts w:ascii="Calibri" w:hAnsi="Calibri" w:cs="Calibri"/>
        </w:rPr>
        <w:t>nd detailed spreadsheet</w:t>
      </w:r>
      <w:r w:rsidR="00C453F1">
        <w:rPr>
          <w:rFonts w:ascii="Calibri" w:hAnsi="Calibri" w:cs="Calibri"/>
        </w:rPr>
        <w:t xml:space="preserve"> (</w:t>
      </w:r>
      <w:r w:rsidR="00C453F1" w:rsidRPr="004B6ABE">
        <w:rPr>
          <w:rFonts w:ascii="Calibri" w:hAnsi="Calibri" w:cs="Calibri"/>
          <w:b/>
          <w:highlight w:val="yellow"/>
        </w:rPr>
        <w:t>Attachment 2</w:t>
      </w:r>
      <w:r w:rsidR="00C453F1">
        <w:rPr>
          <w:rFonts w:ascii="Calibri" w:hAnsi="Calibri" w:cs="Calibri"/>
        </w:rPr>
        <w:t>)</w:t>
      </w:r>
      <w:r>
        <w:rPr>
          <w:rFonts w:ascii="Calibri" w:hAnsi="Calibri" w:cs="Calibri"/>
        </w:rPr>
        <w:t xml:space="preserve"> </w:t>
      </w:r>
      <w:r w:rsidR="00652D65">
        <w:rPr>
          <w:rFonts w:ascii="Calibri" w:hAnsi="Calibri" w:cs="Calibri"/>
        </w:rPr>
        <w:t>and submits to either:</w:t>
      </w:r>
    </w:p>
    <w:p w14:paraId="16E8096D" w14:textId="77777777" w:rsidR="00800D90" w:rsidRPr="00652D65" w:rsidRDefault="00800D90" w:rsidP="00652D65">
      <w:pPr>
        <w:pStyle w:val="ListParagraph"/>
        <w:numPr>
          <w:ilvl w:val="1"/>
          <w:numId w:val="12"/>
        </w:numPr>
        <w:spacing w:line="240" w:lineRule="auto"/>
        <w:rPr>
          <w:rFonts w:ascii="Calibri" w:hAnsi="Calibri" w:cs="Calibri"/>
        </w:rPr>
      </w:pPr>
      <w:r w:rsidRPr="00652D65">
        <w:rPr>
          <w:rFonts w:ascii="Calibri" w:hAnsi="Calibri" w:cs="Calibri"/>
        </w:rPr>
        <w:t>Centre/Institute Director with a cc to the Department Head/School Director, or</w:t>
      </w:r>
    </w:p>
    <w:p w14:paraId="7549773B" w14:textId="70DCC3CC" w:rsidR="00652D65" w:rsidRDefault="00800D90" w:rsidP="00BE4861">
      <w:pPr>
        <w:pStyle w:val="ListParagraph"/>
        <w:numPr>
          <w:ilvl w:val="1"/>
          <w:numId w:val="12"/>
        </w:numPr>
        <w:spacing w:line="240" w:lineRule="auto"/>
        <w:rPr>
          <w:rFonts w:ascii="Calibri" w:hAnsi="Calibri" w:cs="Calibri"/>
        </w:rPr>
      </w:pPr>
      <w:r w:rsidRPr="00652D65">
        <w:rPr>
          <w:rFonts w:ascii="Calibri" w:hAnsi="Calibri" w:cs="Calibri"/>
        </w:rPr>
        <w:t>Department Head/School Director if no Centre/Institute is involved.</w:t>
      </w:r>
    </w:p>
    <w:p w14:paraId="605051A2" w14:textId="481D5568" w:rsidR="00076F00" w:rsidRDefault="00076F00" w:rsidP="0059178A">
      <w:pPr>
        <w:pStyle w:val="ListParagraph"/>
        <w:spacing w:line="240" w:lineRule="auto"/>
        <w:ind w:left="1080"/>
        <w:rPr>
          <w:rFonts w:ascii="Calibri" w:hAnsi="Calibri" w:cs="Calibri"/>
        </w:rPr>
      </w:pPr>
    </w:p>
    <w:p w14:paraId="28625139" w14:textId="2468053E" w:rsidR="00076F00" w:rsidRPr="00BE4861" w:rsidRDefault="00076F00" w:rsidP="0059178A">
      <w:pPr>
        <w:pStyle w:val="ListParagraph"/>
        <w:spacing w:line="240" w:lineRule="auto"/>
        <w:ind w:left="1080"/>
        <w:rPr>
          <w:rFonts w:ascii="Calibri" w:hAnsi="Calibri" w:cs="Calibri"/>
        </w:rPr>
      </w:pPr>
      <w:r w:rsidRPr="0059178A">
        <w:rPr>
          <w:rFonts w:ascii="Calibri" w:hAnsi="Calibri" w:cs="Calibri"/>
          <w:b/>
        </w:rPr>
        <w:t>NOTE:</w:t>
      </w:r>
      <w:r>
        <w:rPr>
          <w:rFonts w:ascii="Calibri" w:hAnsi="Calibri" w:cs="Calibri"/>
        </w:rPr>
        <w:t xml:space="preserve">  The excel spreadsheet</w:t>
      </w:r>
      <w:r w:rsidRPr="00076F00">
        <w:rPr>
          <w:rFonts w:ascii="Calibri" w:hAnsi="Calibri" w:cs="Calibri"/>
        </w:rPr>
        <w:t xml:space="preserve"> is for your (each Unit’s) use for your information if </w:t>
      </w:r>
      <w:r w:rsidR="00D21A2C">
        <w:rPr>
          <w:rFonts w:ascii="Calibri" w:hAnsi="Calibri" w:cs="Calibri"/>
        </w:rPr>
        <w:t>helpful</w:t>
      </w:r>
      <w:r w:rsidRPr="00076F00">
        <w:rPr>
          <w:rFonts w:ascii="Calibri" w:hAnsi="Calibri" w:cs="Calibri"/>
        </w:rPr>
        <w:t>.  It is supposed to help serve to document the requests of the Unit (Centre or Dept or Institute)</w:t>
      </w:r>
      <w:r>
        <w:rPr>
          <w:rFonts w:ascii="Calibri" w:hAnsi="Calibri" w:cs="Calibri"/>
        </w:rPr>
        <w:t xml:space="preserve">.  The </w:t>
      </w:r>
      <w:r w:rsidRPr="00076F00">
        <w:rPr>
          <w:rFonts w:ascii="Calibri" w:hAnsi="Calibri" w:cs="Calibri"/>
        </w:rPr>
        <w:t>FOM does want a summary spreadsheet f</w:t>
      </w:r>
      <w:r>
        <w:rPr>
          <w:rFonts w:ascii="Calibri" w:hAnsi="Calibri" w:cs="Calibri"/>
        </w:rPr>
        <w:t>r</w:t>
      </w:r>
      <w:r w:rsidRPr="00076F00">
        <w:rPr>
          <w:rFonts w:ascii="Calibri" w:hAnsi="Calibri" w:cs="Calibri"/>
        </w:rPr>
        <w:t>om each unit and thus thought this lower level s</w:t>
      </w:r>
      <w:r>
        <w:rPr>
          <w:rFonts w:ascii="Calibri" w:hAnsi="Calibri" w:cs="Calibri"/>
        </w:rPr>
        <w:t>preadsheet is useful t</w:t>
      </w:r>
      <w:r w:rsidRPr="00076F00">
        <w:rPr>
          <w:rFonts w:ascii="Calibri" w:hAnsi="Calibri" w:cs="Calibri"/>
        </w:rPr>
        <w:t>o gather information.</w:t>
      </w:r>
    </w:p>
    <w:p w14:paraId="144D2611" w14:textId="77777777" w:rsidR="00C542F1" w:rsidRDefault="00C542F1" w:rsidP="00C542F1">
      <w:pPr>
        <w:pStyle w:val="ListParagraph"/>
        <w:spacing w:after="0" w:line="240" w:lineRule="auto"/>
        <w:ind w:left="360"/>
        <w:rPr>
          <w:rFonts w:ascii="Calibri" w:hAnsi="Calibri" w:cs="Calibri"/>
        </w:rPr>
      </w:pPr>
    </w:p>
    <w:p w14:paraId="21C40CD5" w14:textId="77777777" w:rsidR="006D4AB9" w:rsidRDefault="00652D65" w:rsidP="0059178A">
      <w:pPr>
        <w:pStyle w:val="ListParagraph"/>
        <w:numPr>
          <w:ilvl w:val="0"/>
          <w:numId w:val="12"/>
        </w:numPr>
        <w:spacing w:after="0" w:line="240" w:lineRule="auto"/>
        <w:rPr>
          <w:rFonts w:ascii="Calibri" w:hAnsi="Calibri" w:cs="Calibri"/>
        </w:rPr>
      </w:pPr>
      <w:r w:rsidRPr="0059178A">
        <w:rPr>
          <w:rFonts w:ascii="Calibri" w:hAnsi="Calibri" w:cs="Calibri"/>
          <w:b/>
        </w:rPr>
        <w:t xml:space="preserve">Centre/Institute Director </w:t>
      </w:r>
      <w:r w:rsidRPr="0059178A">
        <w:rPr>
          <w:rFonts w:ascii="Calibri" w:hAnsi="Calibri" w:cs="Calibri"/>
          <w:i/>
          <w:u w:val="single"/>
        </w:rPr>
        <w:t>OR</w:t>
      </w:r>
      <w:r w:rsidRPr="0059178A">
        <w:rPr>
          <w:rFonts w:ascii="Calibri" w:hAnsi="Calibri" w:cs="Calibri"/>
          <w:b/>
        </w:rPr>
        <w:t xml:space="preserve"> </w:t>
      </w:r>
      <w:r w:rsidR="00C542F1" w:rsidRPr="0059178A">
        <w:rPr>
          <w:rFonts w:ascii="Calibri" w:hAnsi="Calibri" w:cs="Calibri"/>
          <w:b/>
        </w:rPr>
        <w:t>Department Heads</w:t>
      </w:r>
      <w:r w:rsidR="006D4AB9" w:rsidRPr="0059178A">
        <w:rPr>
          <w:rFonts w:ascii="Calibri" w:hAnsi="Calibri" w:cs="Calibri"/>
          <w:b/>
        </w:rPr>
        <w:t xml:space="preserve"> (“unit”)</w:t>
      </w:r>
      <w:r w:rsidR="00C542F1" w:rsidRPr="0059178A">
        <w:rPr>
          <w:rFonts w:ascii="Calibri" w:hAnsi="Calibri" w:cs="Calibri"/>
        </w:rPr>
        <w:t xml:space="preserve"> review</w:t>
      </w:r>
      <w:r w:rsidRPr="0059178A">
        <w:rPr>
          <w:rFonts w:ascii="Calibri" w:hAnsi="Calibri" w:cs="Calibri"/>
        </w:rPr>
        <w:t xml:space="preserve">s their unit’s requests </w:t>
      </w:r>
      <w:r w:rsidR="00EB00A1" w:rsidRPr="0059178A">
        <w:rPr>
          <w:rFonts w:ascii="Calibri" w:hAnsi="Calibri" w:cs="Calibri"/>
        </w:rPr>
        <w:t>to approve or decline</w:t>
      </w:r>
      <w:r w:rsidR="006D4AB9" w:rsidRPr="0059178A">
        <w:rPr>
          <w:rFonts w:ascii="Calibri" w:hAnsi="Calibri" w:cs="Calibri"/>
        </w:rPr>
        <w:t xml:space="preserve"> each PI request.  </w:t>
      </w:r>
    </w:p>
    <w:p w14:paraId="20C51EE4" w14:textId="7A89203B" w:rsidR="00652D65" w:rsidRDefault="006D4AB9" w:rsidP="0059178A">
      <w:pPr>
        <w:pStyle w:val="ListParagraph"/>
        <w:numPr>
          <w:ilvl w:val="1"/>
          <w:numId w:val="12"/>
        </w:numPr>
        <w:spacing w:after="0" w:line="240" w:lineRule="auto"/>
        <w:rPr>
          <w:rFonts w:ascii="Calibri" w:hAnsi="Calibri" w:cs="Calibri"/>
        </w:rPr>
      </w:pPr>
      <w:r w:rsidRPr="0059178A">
        <w:rPr>
          <w:rFonts w:ascii="Calibri" w:hAnsi="Calibri" w:cs="Calibri"/>
        </w:rPr>
        <w:t xml:space="preserve">With all approved requests from the Unit, the Centre/Institute Director/Dept Head </w:t>
      </w:r>
      <w:r w:rsidR="00652D65" w:rsidRPr="0059178A">
        <w:rPr>
          <w:rFonts w:ascii="Calibri" w:hAnsi="Calibri" w:cs="Calibri"/>
        </w:rPr>
        <w:t>submits a unit-level resumption plan to the Faculty</w:t>
      </w:r>
      <w:r w:rsidR="009412B2" w:rsidRPr="0059178A">
        <w:rPr>
          <w:rFonts w:ascii="Calibri" w:hAnsi="Calibri" w:cs="Calibri"/>
        </w:rPr>
        <w:t xml:space="preserve"> via the Executive Associate Dean, Research for further approval at the entire Faculty level to ensure all building activities and users are appropriately coordinated.</w:t>
      </w:r>
    </w:p>
    <w:p w14:paraId="79A67A8E" w14:textId="57AEEDF4" w:rsidR="00D21A2C" w:rsidRPr="0059178A" w:rsidRDefault="00D21A2C" w:rsidP="00D21A2C">
      <w:pPr>
        <w:pStyle w:val="ListParagraph"/>
        <w:numPr>
          <w:ilvl w:val="2"/>
          <w:numId w:val="12"/>
        </w:numPr>
        <w:spacing w:after="0" w:line="240" w:lineRule="auto"/>
        <w:rPr>
          <w:rFonts w:ascii="Calibri" w:hAnsi="Calibri" w:cs="Calibri"/>
        </w:rPr>
      </w:pPr>
      <w:r>
        <w:rPr>
          <w:rFonts w:ascii="Calibri" w:hAnsi="Calibri" w:cs="Calibri"/>
        </w:rPr>
        <w:t xml:space="preserve">For the Unit level resumption plan, we will need a Unit level summary spreadsheet on the research activities in your unit.  </w:t>
      </w:r>
      <w:r w:rsidRPr="00D21A2C">
        <w:rPr>
          <w:rFonts w:ascii="Calibri" w:hAnsi="Calibri" w:cs="Calibri"/>
          <w:highlight w:val="yellow"/>
        </w:rPr>
        <w:t>FoM is creating this summary spreadsheet template for Unit Leads and will be circulating this no later than Wed, May 27</w:t>
      </w:r>
      <w:r w:rsidRPr="00D21A2C">
        <w:rPr>
          <w:rFonts w:ascii="Calibri" w:hAnsi="Calibri" w:cs="Calibri"/>
          <w:highlight w:val="yellow"/>
          <w:vertAlign w:val="superscript"/>
        </w:rPr>
        <w:t>th</w:t>
      </w:r>
      <w:r w:rsidRPr="00D21A2C">
        <w:rPr>
          <w:rFonts w:ascii="Calibri" w:hAnsi="Calibri" w:cs="Calibri"/>
          <w:highlight w:val="yellow"/>
        </w:rPr>
        <w:t>.</w:t>
      </w:r>
      <w:r>
        <w:rPr>
          <w:rFonts w:ascii="Calibri" w:hAnsi="Calibri" w:cs="Calibri"/>
        </w:rPr>
        <w:t xml:space="preserve">  </w:t>
      </w:r>
    </w:p>
    <w:p w14:paraId="2BCCF92B" w14:textId="77777777" w:rsidR="00DF4C62" w:rsidRDefault="008D2FEB" w:rsidP="0059178A">
      <w:pPr>
        <w:pStyle w:val="ListParagraph"/>
        <w:numPr>
          <w:ilvl w:val="1"/>
          <w:numId w:val="12"/>
        </w:numPr>
      </w:pPr>
      <w:r w:rsidRPr="0059178A">
        <w:t>FOM wants to see is the overall Centre</w:t>
      </w:r>
      <w:r w:rsidR="00DF4C62">
        <w:t>/Institute/Department</w:t>
      </w:r>
      <w:r w:rsidRPr="0059178A">
        <w:t xml:space="preserve"> plan and we do not need/want to see the individual PI plans</w:t>
      </w:r>
    </w:p>
    <w:p w14:paraId="5314D02D" w14:textId="77777777" w:rsidR="00DF4C62" w:rsidRDefault="00DF4C62" w:rsidP="0059178A">
      <w:pPr>
        <w:pStyle w:val="ListParagraph"/>
        <w:numPr>
          <w:ilvl w:val="1"/>
          <w:numId w:val="12"/>
        </w:numPr>
      </w:pPr>
      <w:r>
        <w:t xml:space="preserve">If your unit has started a plan as a bundle and does not need individual Faculty member/PI requests, </w:t>
      </w:r>
      <w:r w:rsidR="008D2FEB" w:rsidRPr="0059178A">
        <w:t xml:space="preserve">we are very supportive of a Centre/Unit level bundle.  </w:t>
      </w:r>
    </w:p>
    <w:p w14:paraId="55254C03" w14:textId="5FCCAC01" w:rsidR="00652D65" w:rsidRDefault="00652D65" w:rsidP="00BE4861">
      <w:pPr>
        <w:pStyle w:val="ListParagraph"/>
        <w:numPr>
          <w:ilvl w:val="1"/>
          <w:numId w:val="12"/>
        </w:numPr>
        <w:spacing w:after="0" w:line="240" w:lineRule="auto"/>
        <w:rPr>
          <w:rFonts w:ascii="Calibri" w:hAnsi="Calibri" w:cs="Calibri"/>
        </w:rPr>
      </w:pPr>
      <w:r>
        <w:rPr>
          <w:rFonts w:ascii="Calibri" w:hAnsi="Calibri" w:cs="Calibri"/>
        </w:rPr>
        <w:t>The unit-level activity resumption plan will need to include the overall safety plan</w:t>
      </w:r>
      <w:r w:rsidR="00D21A2C">
        <w:rPr>
          <w:rFonts w:ascii="Calibri" w:hAnsi="Calibri" w:cs="Calibri"/>
        </w:rPr>
        <w:t xml:space="preserve">. </w:t>
      </w:r>
    </w:p>
    <w:p w14:paraId="49EF9BD2" w14:textId="25FD1926" w:rsidR="00D21A2C" w:rsidRDefault="00D21A2C" w:rsidP="00D21A2C">
      <w:pPr>
        <w:pStyle w:val="ListParagraph"/>
        <w:spacing w:after="0" w:line="240" w:lineRule="auto"/>
        <w:ind w:left="1080"/>
        <w:rPr>
          <w:rFonts w:ascii="Calibri" w:hAnsi="Calibri" w:cs="Calibri"/>
        </w:rPr>
      </w:pPr>
      <w:r>
        <w:rPr>
          <w:rFonts w:ascii="Calibri" w:hAnsi="Calibri" w:cs="Calibri"/>
        </w:rPr>
        <w:t xml:space="preserve">Information that is useful for Unit Leads related to the building safety planning is appended as the </w:t>
      </w:r>
      <w:r w:rsidRPr="00D21A2C">
        <w:rPr>
          <w:rFonts w:ascii="Calibri" w:hAnsi="Calibri" w:cs="Calibri"/>
          <w:b/>
          <w:highlight w:val="yellow"/>
        </w:rPr>
        <w:t>Appendix B</w:t>
      </w:r>
    </w:p>
    <w:p w14:paraId="4AF66146" w14:textId="77777777" w:rsidR="00C542F1" w:rsidRPr="00D54FDB" w:rsidRDefault="00C542F1" w:rsidP="00C542F1">
      <w:pPr>
        <w:spacing w:after="0" w:line="240" w:lineRule="auto"/>
        <w:rPr>
          <w:rFonts w:ascii="Calibri" w:hAnsi="Calibri" w:cs="Calibri"/>
        </w:rPr>
      </w:pPr>
    </w:p>
    <w:p w14:paraId="62C2DCEB" w14:textId="5A0C43E8" w:rsidR="00800D90" w:rsidRPr="00BE4861" w:rsidRDefault="00800D90" w:rsidP="00BE4861">
      <w:pPr>
        <w:pStyle w:val="ListParagraph"/>
        <w:numPr>
          <w:ilvl w:val="0"/>
          <w:numId w:val="12"/>
        </w:numPr>
        <w:spacing w:after="0" w:line="240" w:lineRule="auto"/>
        <w:rPr>
          <w:rFonts w:ascii="Calibri" w:hAnsi="Calibri" w:cs="Calibri"/>
        </w:rPr>
      </w:pPr>
      <w:r w:rsidRPr="00BE4861">
        <w:rPr>
          <w:rFonts w:ascii="Calibri" w:hAnsi="Calibri" w:cs="Calibri"/>
          <w:b/>
          <w:bCs/>
        </w:rPr>
        <w:t xml:space="preserve">Faculty of Medicine </w:t>
      </w:r>
      <w:r w:rsidRPr="00BE4861">
        <w:rPr>
          <w:rFonts w:ascii="Calibri" w:hAnsi="Calibri" w:cs="Calibri"/>
        </w:rPr>
        <w:t xml:space="preserve">reviews requests from the Centre/Institute Directors and Department Heads/School Directors, and coordinates the requests to produce </w:t>
      </w:r>
      <w:r w:rsidRPr="00BE4861">
        <w:rPr>
          <w:rFonts w:ascii="Calibri" w:hAnsi="Calibri" w:cs="Calibri"/>
          <w:i/>
          <w:iCs/>
        </w:rPr>
        <w:t>Faculty-Level Research Resumption Plan(s).</w:t>
      </w:r>
    </w:p>
    <w:p w14:paraId="2395FDAA" w14:textId="77777777" w:rsidR="009560CC" w:rsidRPr="00BE4861" w:rsidRDefault="009560CC" w:rsidP="00BE4861">
      <w:pPr>
        <w:pStyle w:val="ListParagraph"/>
        <w:spacing w:after="0" w:line="240" w:lineRule="auto"/>
        <w:ind w:left="360"/>
        <w:rPr>
          <w:rFonts w:ascii="Calibri" w:hAnsi="Calibri" w:cs="Calibri"/>
        </w:rPr>
      </w:pPr>
    </w:p>
    <w:p w14:paraId="68A212DD" w14:textId="77777777" w:rsidR="00800D90" w:rsidRPr="009560CC" w:rsidRDefault="00800D90" w:rsidP="00BE4861">
      <w:pPr>
        <w:numPr>
          <w:ilvl w:val="0"/>
          <w:numId w:val="12"/>
        </w:numPr>
        <w:tabs>
          <w:tab w:val="num" w:pos="1440"/>
        </w:tabs>
        <w:spacing w:after="0" w:line="240" w:lineRule="auto"/>
        <w:rPr>
          <w:rFonts w:ascii="Calibri" w:hAnsi="Calibri" w:cs="Calibri"/>
        </w:rPr>
      </w:pPr>
      <w:r w:rsidRPr="009560CC">
        <w:rPr>
          <w:rFonts w:ascii="Calibri" w:hAnsi="Calibri" w:cs="Calibri"/>
          <w:b/>
          <w:bCs/>
        </w:rPr>
        <w:t xml:space="preserve">Vice-President Research and Innovation </w:t>
      </w:r>
      <w:r w:rsidRPr="009560CC">
        <w:rPr>
          <w:rFonts w:ascii="Calibri" w:hAnsi="Calibri" w:cs="Calibri"/>
        </w:rPr>
        <w:t>reviews Faculty-Level Research Resumption Plan(s) to provide feedback/approve plan(s).</w:t>
      </w:r>
    </w:p>
    <w:p w14:paraId="24CAB57F" w14:textId="77777777" w:rsidR="00C542F1" w:rsidRPr="008B1FD1" w:rsidRDefault="00C542F1" w:rsidP="00C542F1">
      <w:pPr>
        <w:pStyle w:val="ListParagraph"/>
        <w:spacing w:after="0" w:line="240" w:lineRule="auto"/>
        <w:ind w:left="1800"/>
        <w:rPr>
          <w:rFonts w:ascii="Calibri" w:hAnsi="Calibri" w:cs="Calibri"/>
        </w:rPr>
      </w:pPr>
    </w:p>
    <w:p w14:paraId="1D28C9ED" w14:textId="37AD42FC" w:rsidR="00C542F1" w:rsidRDefault="00C542F1" w:rsidP="00C542F1">
      <w:pPr>
        <w:pStyle w:val="ListParagraph"/>
        <w:numPr>
          <w:ilvl w:val="0"/>
          <w:numId w:val="12"/>
        </w:numPr>
        <w:spacing w:after="0" w:line="240" w:lineRule="auto"/>
        <w:rPr>
          <w:rFonts w:ascii="Calibri" w:hAnsi="Calibri" w:cs="Calibri"/>
        </w:rPr>
      </w:pPr>
      <w:r>
        <w:rPr>
          <w:rFonts w:ascii="Calibri" w:hAnsi="Calibri" w:cs="Calibri"/>
        </w:rPr>
        <w:t>Once approved by VPRI or the Health Authority, the EADR will notify the Department Head, Centre/Institute Director for further dissemination back to the PIs.</w:t>
      </w:r>
    </w:p>
    <w:p w14:paraId="08218989" w14:textId="77777777" w:rsidR="00395221" w:rsidRDefault="00395221" w:rsidP="002035B3">
      <w:pPr>
        <w:rPr>
          <w:b/>
          <w:color w:val="5B9BD5" w:themeColor="accent5"/>
          <w:lang w:val="en-CA"/>
        </w:rPr>
      </w:pPr>
    </w:p>
    <w:p w14:paraId="6287375D" w14:textId="77777777" w:rsidR="00395221" w:rsidRDefault="00395221" w:rsidP="002035B3">
      <w:pPr>
        <w:rPr>
          <w:b/>
          <w:color w:val="5B9BD5" w:themeColor="accent5"/>
          <w:lang w:val="en-CA"/>
        </w:rPr>
      </w:pPr>
    </w:p>
    <w:p w14:paraId="30675A6A" w14:textId="3EB5E10B" w:rsidR="002035B3" w:rsidRPr="00BE4861" w:rsidRDefault="002035B3" w:rsidP="002035B3">
      <w:pPr>
        <w:rPr>
          <w:b/>
          <w:color w:val="5B9BD5" w:themeColor="accent5"/>
          <w:lang w:val="en-CA"/>
        </w:rPr>
      </w:pPr>
      <w:r w:rsidRPr="00BE4861">
        <w:rPr>
          <w:b/>
          <w:color w:val="5B9BD5" w:themeColor="accent5"/>
          <w:lang w:val="en-CA"/>
        </w:rPr>
        <w:t>Hospital Site</w:t>
      </w:r>
      <w:r w:rsidR="00FF1678">
        <w:rPr>
          <w:b/>
          <w:color w:val="5B9BD5" w:themeColor="accent5"/>
          <w:lang w:val="en-CA"/>
        </w:rPr>
        <w:t xml:space="preserve"> Campus</w:t>
      </w:r>
      <w:r w:rsidR="00BA7631">
        <w:rPr>
          <w:b/>
          <w:color w:val="5B9BD5" w:themeColor="accent5"/>
          <w:lang w:val="en-CA"/>
        </w:rPr>
        <w:t>es</w:t>
      </w:r>
    </w:p>
    <w:p w14:paraId="58B8E175" w14:textId="5CD0D47C" w:rsidR="002035B3" w:rsidRDefault="002035B3" w:rsidP="00BE4861">
      <w:pPr>
        <w:pStyle w:val="ListParagraph"/>
        <w:numPr>
          <w:ilvl w:val="0"/>
          <w:numId w:val="19"/>
        </w:numPr>
        <w:spacing w:after="0" w:line="240" w:lineRule="auto"/>
        <w:rPr>
          <w:rFonts w:ascii="Calibri" w:hAnsi="Calibri" w:cs="Calibri"/>
        </w:rPr>
      </w:pPr>
      <w:r w:rsidRPr="00EA42B2">
        <w:rPr>
          <w:rFonts w:ascii="Calibri" w:hAnsi="Calibri" w:cs="Calibri"/>
          <w:b/>
        </w:rPr>
        <w:t>Faculty members/PIs</w:t>
      </w:r>
      <w:r>
        <w:rPr>
          <w:rFonts w:ascii="Calibri" w:hAnsi="Calibri" w:cs="Calibri"/>
        </w:rPr>
        <w:t xml:space="preserve"> completes the re-entry request form </w:t>
      </w:r>
      <w:r w:rsidR="00D21A2C">
        <w:rPr>
          <w:rFonts w:ascii="Calibri" w:hAnsi="Calibri" w:cs="Calibri"/>
        </w:rPr>
        <w:t>(</w:t>
      </w:r>
      <w:r w:rsidR="00D21A2C" w:rsidRPr="004B6ABE">
        <w:rPr>
          <w:rFonts w:ascii="Calibri" w:hAnsi="Calibri" w:cs="Calibri"/>
          <w:b/>
          <w:highlight w:val="yellow"/>
        </w:rPr>
        <w:t>Attachment 1</w:t>
      </w:r>
      <w:r w:rsidR="00D21A2C">
        <w:rPr>
          <w:rFonts w:ascii="Calibri" w:hAnsi="Calibri" w:cs="Calibri"/>
        </w:rPr>
        <w:t>) and detailed spreadsheet (</w:t>
      </w:r>
      <w:r w:rsidR="00D21A2C" w:rsidRPr="004B6ABE">
        <w:rPr>
          <w:rFonts w:ascii="Calibri" w:hAnsi="Calibri" w:cs="Calibri"/>
          <w:b/>
          <w:highlight w:val="yellow"/>
        </w:rPr>
        <w:t>Attachment 2</w:t>
      </w:r>
      <w:r w:rsidR="00D21A2C">
        <w:rPr>
          <w:rFonts w:ascii="Calibri" w:hAnsi="Calibri" w:cs="Calibri"/>
        </w:rPr>
        <w:t>)</w:t>
      </w:r>
      <w:r>
        <w:rPr>
          <w:rFonts w:ascii="Calibri" w:hAnsi="Calibri" w:cs="Calibri"/>
        </w:rPr>
        <w:t xml:space="preserve"> </w:t>
      </w:r>
      <w:r w:rsidR="00076F00">
        <w:rPr>
          <w:rFonts w:ascii="Calibri" w:hAnsi="Calibri" w:cs="Calibri"/>
        </w:rPr>
        <w:t xml:space="preserve">(if needed) </w:t>
      </w:r>
      <w:r>
        <w:rPr>
          <w:rFonts w:ascii="Calibri" w:hAnsi="Calibri" w:cs="Calibri"/>
        </w:rPr>
        <w:t>and submits to either:</w:t>
      </w:r>
    </w:p>
    <w:p w14:paraId="47AE20C4" w14:textId="77777777" w:rsidR="002035B3" w:rsidRPr="00652D65" w:rsidRDefault="002035B3" w:rsidP="00BE4861">
      <w:pPr>
        <w:pStyle w:val="ListParagraph"/>
        <w:numPr>
          <w:ilvl w:val="1"/>
          <w:numId w:val="19"/>
        </w:numPr>
        <w:spacing w:line="240" w:lineRule="auto"/>
        <w:rPr>
          <w:rFonts w:ascii="Calibri" w:hAnsi="Calibri" w:cs="Calibri"/>
        </w:rPr>
      </w:pPr>
      <w:r w:rsidRPr="00652D65">
        <w:rPr>
          <w:rFonts w:ascii="Calibri" w:hAnsi="Calibri" w:cs="Calibri"/>
        </w:rPr>
        <w:t>Centre/Institute Director with a cc to the Department Head/School Director, or</w:t>
      </w:r>
    </w:p>
    <w:p w14:paraId="7E2BE22E" w14:textId="5488F009" w:rsidR="002035B3" w:rsidRDefault="002035B3" w:rsidP="00BE4861">
      <w:pPr>
        <w:pStyle w:val="ListParagraph"/>
        <w:numPr>
          <w:ilvl w:val="1"/>
          <w:numId w:val="19"/>
        </w:numPr>
        <w:spacing w:line="240" w:lineRule="auto"/>
        <w:rPr>
          <w:rFonts w:ascii="Calibri" w:hAnsi="Calibri" w:cs="Calibri"/>
        </w:rPr>
      </w:pPr>
      <w:r w:rsidRPr="00652D65">
        <w:rPr>
          <w:rFonts w:ascii="Calibri" w:hAnsi="Calibri" w:cs="Calibri"/>
        </w:rPr>
        <w:t>Department Head/School Director if no Centre/Institute is involved.</w:t>
      </w:r>
    </w:p>
    <w:p w14:paraId="1970E5DC" w14:textId="77777777" w:rsidR="00076F00" w:rsidRDefault="00076F00" w:rsidP="0059178A">
      <w:pPr>
        <w:pStyle w:val="ListParagraph"/>
        <w:spacing w:line="240" w:lineRule="auto"/>
        <w:ind w:left="1080"/>
        <w:rPr>
          <w:rFonts w:ascii="Calibri" w:hAnsi="Calibri" w:cs="Calibri"/>
        </w:rPr>
      </w:pPr>
    </w:p>
    <w:p w14:paraId="1B2EF2BB" w14:textId="14DDA15C" w:rsidR="00076F00" w:rsidRPr="00BE4861" w:rsidRDefault="00076F00" w:rsidP="0059178A">
      <w:pPr>
        <w:pStyle w:val="ListParagraph"/>
        <w:spacing w:line="240" w:lineRule="auto"/>
        <w:ind w:left="1080"/>
        <w:rPr>
          <w:rFonts w:ascii="Calibri" w:hAnsi="Calibri" w:cs="Calibri"/>
        </w:rPr>
      </w:pPr>
      <w:r w:rsidRPr="00EA42B2">
        <w:rPr>
          <w:rFonts w:ascii="Calibri" w:hAnsi="Calibri" w:cs="Calibri"/>
          <w:b/>
        </w:rPr>
        <w:t>NOTE:</w:t>
      </w:r>
      <w:r>
        <w:rPr>
          <w:rFonts w:ascii="Calibri" w:hAnsi="Calibri" w:cs="Calibri"/>
        </w:rPr>
        <w:t xml:space="preserve">  The excel spreadsheet</w:t>
      </w:r>
      <w:r w:rsidRPr="00076F00">
        <w:rPr>
          <w:rFonts w:ascii="Calibri" w:hAnsi="Calibri" w:cs="Calibri"/>
        </w:rPr>
        <w:t xml:space="preserve"> is for your (each Unit’s) use for your information if </w:t>
      </w:r>
      <w:r w:rsidR="00D21A2C">
        <w:rPr>
          <w:rFonts w:ascii="Calibri" w:hAnsi="Calibri" w:cs="Calibri"/>
        </w:rPr>
        <w:t>helpful</w:t>
      </w:r>
      <w:r w:rsidRPr="00076F00">
        <w:rPr>
          <w:rFonts w:ascii="Calibri" w:hAnsi="Calibri" w:cs="Calibri"/>
        </w:rPr>
        <w:t>.  It is supposed to help serve to document the requests of the Unit (Centre or Dept or Institute)</w:t>
      </w:r>
      <w:r>
        <w:rPr>
          <w:rFonts w:ascii="Calibri" w:hAnsi="Calibri" w:cs="Calibri"/>
        </w:rPr>
        <w:t xml:space="preserve">.  The </w:t>
      </w:r>
      <w:r w:rsidRPr="00076F00">
        <w:rPr>
          <w:rFonts w:ascii="Calibri" w:hAnsi="Calibri" w:cs="Calibri"/>
        </w:rPr>
        <w:t>FOM does want a summary spreadsheet f</w:t>
      </w:r>
      <w:r>
        <w:rPr>
          <w:rFonts w:ascii="Calibri" w:hAnsi="Calibri" w:cs="Calibri"/>
        </w:rPr>
        <w:t>r</w:t>
      </w:r>
      <w:r w:rsidRPr="00076F00">
        <w:rPr>
          <w:rFonts w:ascii="Calibri" w:hAnsi="Calibri" w:cs="Calibri"/>
        </w:rPr>
        <w:t>om each unit and thus thought this lower level s</w:t>
      </w:r>
      <w:r>
        <w:rPr>
          <w:rFonts w:ascii="Calibri" w:hAnsi="Calibri" w:cs="Calibri"/>
        </w:rPr>
        <w:t>preadsheet is useful t</w:t>
      </w:r>
      <w:r w:rsidRPr="00076F00">
        <w:rPr>
          <w:rFonts w:ascii="Calibri" w:hAnsi="Calibri" w:cs="Calibri"/>
        </w:rPr>
        <w:t>o gather information.</w:t>
      </w:r>
    </w:p>
    <w:p w14:paraId="7490FCE3" w14:textId="77777777" w:rsidR="002035B3" w:rsidRDefault="002035B3" w:rsidP="002035B3">
      <w:pPr>
        <w:pStyle w:val="ListParagraph"/>
        <w:spacing w:after="0" w:line="240" w:lineRule="auto"/>
        <w:ind w:left="360"/>
        <w:rPr>
          <w:rFonts w:ascii="Calibri" w:hAnsi="Calibri" w:cs="Calibri"/>
        </w:rPr>
      </w:pPr>
    </w:p>
    <w:p w14:paraId="3D4DDD5C" w14:textId="77777777" w:rsidR="006D4AB9" w:rsidRDefault="006D4AB9" w:rsidP="006D4AB9">
      <w:pPr>
        <w:pStyle w:val="ListParagraph"/>
        <w:numPr>
          <w:ilvl w:val="0"/>
          <w:numId w:val="19"/>
        </w:numPr>
        <w:spacing w:after="0" w:line="240" w:lineRule="auto"/>
        <w:rPr>
          <w:rFonts w:ascii="Calibri" w:hAnsi="Calibri" w:cs="Calibri"/>
        </w:rPr>
      </w:pPr>
      <w:r w:rsidRPr="00EA42B2">
        <w:rPr>
          <w:rFonts w:ascii="Calibri" w:hAnsi="Calibri" w:cs="Calibri"/>
          <w:b/>
        </w:rPr>
        <w:t xml:space="preserve">Centre/Institute Director </w:t>
      </w:r>
      <w:r w:rsidRPr="00EA42B2">
        <w:rPr>
          <w:rFonts w:ascii="Calibri" w:hAnsi="Calibri" w:cs="Calibri"/>
          <w:i/>
          <w:u w:val="single"/>
        </w:rPr>
        <w:t>OR</w:t>
      </w:r>
      <w:r w:rsidRPr="00EA42B2">
        <w:rPr>
          <w:rFonts w:ascii="Calibri" w:hAnsi="Calibri" w:cs="Calibri"/>
          <w:b/>
        </w:rPr>
        <w:t xml:space="preserve"> Department Heads (“unit”)</w:t>
      </w:r>
      <w:r w:rsidRPr="00EA42B2">
        <w:rPr>
          <w:rFonts w:ascii="Calibri" w:hAnsi="Calibri" w:cs="Calibri"/>
        </w:rPr>
        <w:t xml:space="preserve"> reviews their unit’s requests to approve or decline each PI request.  </w:t>
      </w:r>
    </w:p>
    <w:p w14:paraId="775A4A32" w14:textId="2CBDB481" w:rsidR="006D4AB9" w:rsidRDefault="006D4AB9" w:rsidP="006D4AB9">
      <w:pPr>
        <w:pStyle w:val="ListParagraph"/>
        <w:numPr>
          <w:ilvl w:val="1"/>
          <w:numId w:val="19"/>
        </w:numPr>
        <w:spacing w:after="0" w:line="240" w:lineRule="auto"/>
        <w:rPr>
          <w:rFonts w:ascii="Calibri" w:hAnsi="Calibri" w:cs="Calibri"/>
        </w:rPr>
      </w:pPr>
      <w:r w:rsidRPr="00EA42B2">
        <w:rPr>
          <w:rFonts w:ascii="Calibri" w:hAnsi="Calibri" w:cs="Calibri"/>
        </w:rPr>
        <w:t xml:space="preserve">With all approved requests from the Unit, the Centre/Institute Director/Dept Head submits a unit-level resumption plan to the </w:t>
      </w:r>
      <w:r>
        <w:rPr>
          <w:rFonts w:ascii="Calibri" w:hAnsi="Calibri" w:cs="Calibri"/>
        </w:rPr>
        <w:t>Associate Dean Research for their site.</w:t>
      </w:r>
    </w:p>
    <w:p w14:paraId="04C2921B" w14:textId="768888B2" w:rsidR="00B47B35" w:rsidRPr="00B47B35" w:rsidRDefault="00B47B35" w:rsidP="00410722">
      <w:pPr>
        <w:pStyle w:val="ListParagraph"/>
        <w:numPr>
          <w:ilvl w:val="2"/>
          <w:numId w:val="19"/>
        </w:numPr>
        <w:spacing w:after="0" w:line="240" w:lineRule="auto"/>
        <w:rPr>
          <w:rFonts w:ascii="Calibri" w:hAnsi="Calibri" w:cs="Calibri"/>
        </w:rPr>
      </w:pPr>
      <w:r w:rsidRPr="00B47B35">
        <w:rPr>
          <w:rFonts w:ascii="Calibri" w:hAnsi="Calibri" w:cs="Calibri"/>
        </w:rPr>
        <w:lastRenderedPageBreak/>
        <w:t xml:space="preserve">For the Unit level resumption plan, we expect that the ADRs will need a Unit level summary spreadsheet on the research activities in your unit.  </w:t>
      </w:r>
      <w:r w:rsidRPr="00B47B35">
        <w:rPr>
          <w:rFonts w:ascii="Calibri" w:hAnsi="Calibri" w:cs="Calibri"/>
          <w:highlight w:val="yellow"/>
        </w:rPr>
        <w:t>FoM is creating this summary spreadsheet template for Unit Leads and will be circulating this no later than Wed, May 27</w:t>
      </w:r>
      <w:r w:rsidRPr="00B47B35">
        <w:rPr>
          <w:rFonts w:ascii="Calibri" w:hAnsi="Calibri" w:cs="Calibri"/>
          <w:highlight w:val="yellow"/>
          <w:vertAlign w:val="superscript"/>
        </w:rPr>
        <w:t>th</w:t>
      </w:r>
      <w:r w:rsidRPr="00B47B35">
        <w:rPr>
          <w:rFonts w:ascii="Calibri" w:hAnsi="Calibri" w:cs="Calibri"/>
          <w:highlight w:val="yellow"/>
        </w:rPr>
        <w:t>.</w:t>
      </w:r>
      <w:r w:rsidRPr="00B47B35">
        <w:rPr>
          <w:rFonts w:ascii="Calibri" w:hAnsi="Calibri" w:cs="Calibri"/>
        </w:rPr>
        <w:t xml:space="preserve">  </w:t>
      </w:r>
    </w:p>
    <w:p w14:paraId="5AC2723D" w14:textId="6BEAF5EF" w:rsidR="006D4AB9" w:rsidRDefault="006D4AB9" w:rsidP="006D4AB9">
      <w:pPr>
        <w:pStyle w:val="ListParagraph"/>
        <w:numPr>
          <w:ilvl w:val="1"/>
          <w:numId w:val="19"/>
        </w:numPr>
      </w:pPr>
      <w:r>
        <w:t xml:space="preserve">The ADR at each hospital will likely also want to see </w:t>
      </w:r>
      <w:r w:rsidRPr="00EA42B2">
        <w:t>the overall Centre</w:t>
      </w:r>
      <w:r>
        <w:t>/Institute/Department</w:t>
      </w:r>
      <w:r w:rsidRPr="00EA42B2">
        <w:t xml:space="preserve"> plan and </w:t>
      </w:r>
      <w:r>
        <w:t xml:space="preserve">does </w:t>
      </w:r>
      <w:r w:rsidRPr="00EA42B2">
        <w:t>not need/want to see the individual PI plans</w:t>
      </w:r>
    </w:p>
    <w:p w14:paraId="17007DBE" w14:textId="03630F2D" w:rsidR="006D4AB9" w:rsidRDefault="006D4AB9" w:rsidP="006D4AB9">
      <w:pPr>
        <w:pStyle w:val="ListParagraph"/>
        <w:numPr>
          <w:ilvl w:val="1"/>
          <w:numId w:val="19"/>
        </w:numPr>
        <w:spacing w:after="0" w:line="240" w:lineRule="auto"/>
        <w:rPr>
          <w:rFonts w:ascii="Calibri" w:hAnsi="Calibri" w:cs="Calibri"/>
        </w:rPr>
      </w:pPr>
      <w:r>
        <w:rPr>
          <w:rFonts w:ascii="Calibri" w:hAnsi="Calibri" w:cs="Calibri"/>
        </w:rPr>
        <w:t xml:space="preserve">The unit-level activity resumption plan will need to include the overall safety plan  </w:t>
      </w:r>
    </w:p>
    <w:p w14:paraId="0A49EF8B" w14:textId="26BAAA6B" w:rsidR="00B47B35" w:rsidRDefault="00B47B35" w:rsidP="00B47B35">
      <w:pPr>
        <w:spacing w:after="0" w:line="240" w:lineRule="auto"/>
        <w:ind w:left="1080"/>
        <w:rPr>
          <w:rFonts w:ascii="Calibri" w:hAnsi="Calibri" w:cs="Calibri"/>
        </w:rPr>
      </w:pPr>
      <w:r w:rsidRPr="00B47B35">
        <w:rPr>
          <w:rFonts w:ascii="Calibri" w:hAnsi="Calibri" w:cs="Calibri"/>
        </w:rPr>
        <w:t xml:space="preserve">Information that is useful for Unit Leads related to the building safety planning is appended as the </w:t>
      </w:r>
      <w:r w:rsidRPr="00B47B35">
        <w:rPr>
          <w:rFonts w:ascii="Calibri" w:hAnsi="Calibri" w:cs="Calibri"/>
          <w:b/>
          <w:highlight w:val="yellow"/>
        </w:rPr>
        <w:t>Appendix B</w:t>
      </w:r>
    </w:p>
    <w:p w14:paraId="300BE61C" w14:textId="7F2B2C18" w:rsidR="002035B3" w:rsidRDefault="002035B3" w:rsidP="00BE4861">
      <w:pPr>
        <w:pStyle w:val="ListParagraph"/>
        <w:numPr>
          <w:ilvl w:val="1"/>
          <w:numId w:val="19"/>
        </w:numPr>
        <w:spacing w:after="0" w:line="240" w:lineRule="auto"/>
        <w:rPr>
          <w:rFonts w:ascii="Calibri" w:hAnsi="Calibri" w:cs="Calibri"/>
        </w:rPr>
      </w:pPr>
      <w:r>
        <w:rPr>
          <w:rFonts w:ascii="Calibri" w:hAnsi="Calibri" w:cs="Calibri"/>
        </w:rPr>
        <w:t>Sites include:</w:t>
      </w:r>
    </w:p>
    <w:p w14:paraId="53879BCF" w14:textId="77777777" w:rsidR="002035B3" w:rsidRPr="008B1FD1" w:rsidRDefault="002035B3" w:rsidP="00BE4861">
      <w:pPr>
        <w:pStyle w:val="ListParagraph"/>
        <w:numPr>
          <w:ilvl w:val="2"/>
          <w:numId w:val="19"/>
        </w:numPr>
        <w:spacing w:after="0" w:line="240" w:lineRule="auto"/>
        <w:rPr>
          <w:rFonts w:ascii="Calibri" w:hAnsi="Calibri" w:cs="Calibri"/>
        </w:rPr>
      </w:pPr>
      <w:r w:rsidRPr="00EA42B2">
        <w:rPr>
          <w:rFonts w:ascii="Calibri" w:hAnsi="Calibri" w:cs="Calibri"/>
          <w:b/>
        </w:rPr>
        <w:t xml:space="preserve">PHSA </w:t>
      </w:r>
      <w:r>
        <w:rPr>
          <w:rFonts w:ascii="Calibri" w:hAnsi="Calibri" w:cs="Calibri"/>
        </w:rPr>
        <w:t>- BCCRI, BCCHRI, WHRC, BCCDC, Mental Health</w:t>
      </w:r>
      <w:r w:rsidRPr="008B1FD1">
        <w:rPr>
          <w:rFonts w:ascii="Calibri" w:hAnsi="Calibri" w:cs="Calibri"/>
        </w:rPr>
        <w:t>, etc.</w:t>
      </w:r>
    </w:p>
    <w:p w14:paraId="147133A9" w14:textId="574CA042" w:rsidR="002035B3" w:rsidRPr="008B1FD1" w:rsidRDefault="002035B3" w:rsidP="00BE4861">
      <w:pPr>
        <w:pStyle w:val="ListParagraph"/>
        <w:numPr>
          <w:ilvl w:val="2"/>
          <w:numId w:val="19"/>
        </w:numPr>
        <w:spacing w:after="0" w:line="240" w:lineRule="auto"/>
        <w:rPr>
          <w:rFonts w:ascii="Calibri" w:hAnsi="Calibri" w:cs="Calibri"/>
        </w:rPr>
      </w:pPr>
      <w:r w:rsidRPr="00EA42B2">
        <w:rPr>
          <w:rFonts w:ascii="Calibri" w:hAnsi="Calibri" w:cs="Calibri"/>
          <w:b/>
        </w:rPr>
        <w:t xml:space="preserve">VCHRI </w:t>
      </w:r>
      <w:r w:rsidRPr="008B1FD1">
        <w:rPr>
          <w:rFonts w:ascii="Calibri" w:hAnsi="Calibri" w:cs="Calibri"/>
        </w:rPr>
        <w:t>- VGH, CBH</w:t>
      </w:r>
      <w:r>
        <w:rPr>
          <w:rFonts w:ascii="Calibri" w:hAnsi="Calibri" w:cs="Calibri"/>
        </w:rPr>
        <w:t xml:space="preserve"> (clinical space – floors 1 and 2), ICORD, Eye Care Centre, Robert Ho/JBRC, Skin Care Centre, </w:t>
      </w:r>
      <w:r w:rsidR="00EB00A1">
        <w:rPr>
          <w:rFonts w:ascii="Calibri" w:hAnsi="Calibri" w:cs="Calibri"/>
        </w:rPr>
        <w:t xml:space="preserve">DHCC, </w:t>
      </w:r>
      <w:r>
        <w:rPr>
          <w:rFonts w:ascii="Calibri" w:hAnsi="Calibri" w:cs="Calibri"/>
        </w:rPr>
        <w:t>etc.</w:t>
      </w:r>
    </w:p>
    <w:p w14:paraId="55D79D9B" w14:textId="77777777" w:rsidR="002035B3" w:rsidRDefault="002035B3" w:rsidP="00BE4861">
      <w:pPr>
        <w:pStyle w:val="ListParagraph"/>
        <w:numPr>
          <w:ilvl w:val="2"/>
          <w:numId w:val="19"/>
        </w:numPr>
        <w:spacing w:after="0" w:line="240" w:lineRule="auto"/>
        <w:rPr>
          <w:rFonts w:ascii="Calibri" w:hAnsi="Calibri" w:cs="Calibri"/>
        </w:rPr>
      </w:pPr>
      <w:r w:rsidRPr="00EA42B2">
        <w:rPr>
          <w:rFonts w:ascii="Calibri" w:hAnsi="Calibri" w:cs="Calibri"/>
          <w:b/>
        </w:rPr>
        <w:t>PHCRI</w:t>
      </w:r>
      <w:r w:rsidRPr="008B1FD1">
        <w:rPr>
          <w:rFonts w:ascii="Calibri" w:hAnsi="Calibri" w:cs="Calibri"/>
        </w:rPr>
        <w:t xml:space="preserve"> – St Paul’s, BCCSU, etc</w:t>
      </w:r>
    </w:p>
    <w:p w14:paraId="4BC61A86" w14:textId="77777777" w:rsidR="002035B3" w:rsidRPr="00D54FDB" w:rsidRDefault="002035B3" w:rsidP="002035B3">
      <w:pPr>
        <w:spacing w:after="0" w:line="240" w:lineRule="auto"/>
        <w:rPr>
          <w:rFonts w:ascii="Calibri" w:hAnsi="Calibri" w:cs="Calibri"/>
        </w:rPr>
      </w:pPr>
    </w:p>
    <w:p w14:paraId="50CE9F57" w14:textId="60DD0B76" w:rsidR="00FF1678" w:rsidRDefault="009412B2" w:rsidP="008B7DFE">
      <w:pPr>
        <w:pStyle w:val="ListParagraph"/>
        <w:numPr>
          <w:ilvl w:val="0"/>
          <w:numId w:val="19"/>
        </w:numPr>
        <w:spacing w:after="0" w:line="240" w:lineRule="auto"/>
        <w:rPr>
          <w:rFonts w:ascii="Calibri" w:hAnsi="Calibri" w:cs="Calibri"/>
        </w:rPr>
      </w:pPr>
      <w:r w:rsidRPr="00BE4861">
        <w:rPr>
          <w:rFonts w:ascii="Calibri" w:hAnsi="Calibri" w:cs="Calibri"/>
          <w:b/>
          <w:bCs/>
        </w:rPr>
        <w:t>Associate Dean Research</w:t>
      </w:r>
      <w:r>
        <w:rPr>
          <w:rFonts w:ascii="Calibri" w:hAnsi="Calibri" w:cs="Calibri"/>
          <w:b/>
          <w:bCs/>
        </w:rPr>
        <w:t xml:space="preserve"> </w:t>
      </w:r>
      <w:r>
        <w:rPr>
          <w:rFonts w:ascii="Calibri" w:hAnsi="Calibri" w:cs="Calibri"/>
          <w:bCs/>
        </w:rPr>
        <w:t>at each Hospital Site</w:t>
      </w:r>
      <w:r w:rsidRPr="00BE4861">
        <w:rPr>
          <w:rFonts w:ascii="Calibri" w:hAnsi="Calibri" w:cs="Calibri"/>
          <w:b/>
          <w:bCs/>
        </w:rPr>
        <w:t xml:space="preserve"> </w:t>
      </w:r>
      <w:r w:rsidRPr="00BE4861">
        <w:rPr>
          <w:rFonts w:ascii="Calibri" w:hAnsi="Calibri" w:cs="Calibri"/>
          <w:bCs/>
        </w:rPr>
        <w:t>review requests</w:t>
      </w:r>
      <w:r>
        <w:rPr>
          <w:rFonts w:ascii="Calibri" w:hAnsi="Calibri" w:cs="Calibri"/>
          <w:bCs/>
        </w:rPr>
        <w:t xml:space="preserve"> </w:t>
      </w:r>
      <w:r w:rsidRPr="00BE4861">
        <w:rPr>
          <w:rFonts w:ascii="Calibri" w:hAnsi="Calibri" w:cs="Calibri"/>
          <w:bCs/>
        </w:rPr>
        <w:t xml:space="preserve">and produces a </w:t>
      </w:r>
      <w:r w:rsidR="006D4AB9">
        <w:rPr>
          <w:rFonts w:ascii="Calibri" w:hAnsi="Calibri" w:cs="Calibri"/>
          <w:bCs/>
        </w:rPr>
        <w:t>Site</w:t>
      </w:r>
      <w:r w:rsidRPr="00BE4861">
        <w:rPr>
          <w:rFonts w:ascii="Calibri" w:hAnsi="Calibri" w:cs="Calibri"/>
          <w:bCs/>
        </w:rPr>
        <w:t xml:space="preserve">-Level Research Resumption Plan and submits it to the Faculty of Medicine </w:t>
      </w:r>
      <w:r w:rsidR="00FF1678">
        <w:rPr>
          <w:rFonts w:ascii="Calibri" w:hAnsi="Calibri" w:cs="Calibri"/>
        </w:rPr>
        <w:t xml:space="preserve">via </w:t>
      </w:r>
      <w:r w:rsidR="00FF1678" w:rsidRPr="00D40D79">
        <w:rPr>
          <w:rFonts w:ascii="Calibri" w:hAnsi="Calibri" w:cs="Calibri"/>
        </w:rPr>
        <w:t xml:space="preserve">the Executive Associate Dean, Research </w:t>
      </w:r>
      <w:r w:rsidR="00FF1678">
        <w:rPr>
          <w:rFonts w:ascii="Calibri" w:hAnsi="Calibri" w:cs="Calibri"/>
        </w:rPr>
        <w:t xml:space="preserve">for further </w:t>
      </w:r>
      <w:r w:rsidR="00FF1678" w:rsidRPr="00D40D79">
        <w:rPr>
          <w:rFonts w:ascii="Calibri" w:hAnsi="Calibri" w:cs="Calibri"/>
        </w:rPr>
        <w:t xml:space="preserve">approval at the </w:t>
      </w:r>
      <w:r w:rsidR="00FF1678">
        <w:rPr>
          <w:rFonts w:ascii="Calibri" w:hAnsi="Calibri" w:cs="Calibri"/>
        </w:rPr>
        <w:t xml:space="preserve">entire </w:t>
      </w:r>
      <w:r w:rsidR="00FF1678" w:rsidRPr="00D40D79">
        <w:rPr>
          <w:rFonts w:ascii="Calibri" w:hAnsi="Calibri" w:cs="Calibri"/>
        </w:rPr>
        <w:t xml:space="preserve">Faculty level to ensure all building activities </w:t>
      </w:r>
      <w:r w:rsidR="00FF1678">
        <w:rPr>
          <w:rFonts w:ascii="Calibri" w:hAnsi="Calibri" w:cs="Calibri"/>
        </w:rPr>
        <w:t xml:space="preserve">(Education, Research and Admin) </w:t>
      </w:r>
      <w:r w:rsidR="00FF1678" w:rsidRPr="00D40D79">
        <w:rPr>
          <w:rFonts w:ascii="Calibri" w:hAnsi="Calibri" w:cs="Calibri"/>
        </w:rPr>
        <w:t>are appropriately coordinated.</w:t>
      </w:r>
    </w:p>
    <w:p w14:paraId="69EF5C5D" w14:textId="44DED4F6" w:rsidR="00FF1678" w:rsidRDefault="00FF1678" w:rsidP="008B7DFE">
      <w:pPr>
        <w:pStyle w:val="ListParagraph"/>
        <w:spacing w:after="0" w:line="240" w:lineRule="auto"/>
        <w:ind w:left="360"/>
        <w:rPr>
          <w:rFonts w:ascii="Calibri" w:hAnsi="Calibri" w:cs="Calibri"/>
          <w:bCs/>
        </w:rPr>
      </w:pPr>
    </w:p>
    <w:p w14:paraId="3969EC8E" w14:textId="66379DFB" w:rsidR="00FF1678" w:rsidRPr="00BE4861" w:rsidRDefault="00FF1678" w:rsidP="008B7DFE">
      <w:pPr>
        <w:pStyle w:val="ListParagraph"/>
        <w:numPr>
          <w:ilvl w:val="0"/>
          <w:numId w:val="19"/>
        </w:numPr>
        <w:spacing w:after="0" w:line="240" w:lineRule="auto"/>
        <w:rPr>
          <w:rFonts w:ascii="Calibri" w:hAnsi="Calibri" w:cs="Calibri"/>
        </w:rPr>
      </w:pPr>
      <w:r w:rsidRPr="00BE4861">
        <w:rPr>
          <w:rFonts w:ascii="Calibri" w:hAnsi="Calibri" w:cs="Calibri"/>
          <w:b/>
          <w:bCs/>
        </w:rPr>
        <w:t xml:space="preserve">Faculty of Medicine </w:t>
      </w:r>
      <w:r w:rsidRPr="00BE4861">
        <w:rPr>
          <w:rFonts w:ascii="Calibri" w:hAnsi="Calibri" w:cs="Calibri"/>
        </w:rPr>
        <w:t xml:space="preserve">reviews requests from the </w:t>
      </w:r>
      <w:r>
        <w:rPr>
          <w:rFonts w:ascii="Calibri" w:hAnsi="Calibri" w:cs="Calibri"/>
        </w:rPr>
        <w:t>Associate Dean Research from each Hospital Site</w:t>
      </w:r>
      <w:r w:rsidRPr="00BE4861">
        <w:rPr>
          <w:rFonts w:ascii="Calibri" w:hAnsi="Calibri" w:cs="Calibri"/>
        </w:rPr>
        <w:t xml:space="preserve">, and coordinates the requests to produce </w:t>
      </w:r>
      <w:r w:rsidRPr="008B7DFE">
        <w:rPr>
          <w:rFonts w:ascii="Calibri" w:hAnsi="Calibri" w:cs="Calibri"/>
          <w:i/>
        </w:rPr>
        <w:t>Hospital Site</w:t>
      </w:r>
      <w:r>
        <w:rPr>
          <w:rFonts w:ascii="Calibri" w:hAnsi="Calibri" w:cs="Calibri"/>
        </w:rPr>
        <w:t xml:space="preserve"> </w:t>
      </w:r>
      <w:r w:rsidRPr="00BE4861">
        <w:rPr>
          <w:rFonts w:ascii="Calibri" w:hAnsi="Calibri" w:cs="Calibri"/>
          <w:i/>
          <w:iCs/>
        </w:rPr>
        <w:t>Faculty-Level Research Resumption Plan(s).</w:t>
      </w:r>
    </w:p>
    <w:p w14:paraId="4EBAE69F" w14:textId="77777777" w:rsidR="00FF1678" w:rsidRDefault="00FF1678" w:rsidP="008B7DFE">
      <w:pPr>
        <w:pStyle w:val="ListParagraph"/>
        <w:spacing w:after="0" w:line="240" w:lineRule="auto"/>
        <w:ind w:left="360"/>
        <w:rPr>
          <w:rFonts w:ascii="Calibri" w:hAnsi="Calibri" w:cs="Calibri"/>
          <w:bCs/>
        </w:rPr>
      </w:pPr>
    </w:p>
    <w:p w14:paraId="6C444F87" w14:textId="6E023D7C" w:rsidR="00FF1678" w:rsidRPr="009560CC" w:rsidRDefault="00FF1678" w:rsidP="00FF1678">
      <w:pPr>
        <w:numPr>
          <w:ilvl w:val="0"/>
          <w:numId w:val="19"/>
        </w:numPr>
        <w:spacing w:after="0" w:line="240" w:lineRule="auto"/>
        <w:rPr>
          <w:rFonts w:ascii="Calibri" w:hAnsi="Calibri" w:cs="Calibri"/>
        </w:rPr>
      </w:pPr>
      <w:r>
        <w:rPr>
          <w:rFonts w:ascii="Calibri" w:hAnsi="Calibri" w:cs="Calibri"/>
          <w:b/>
          <w:bCs/>
        </w:rPr>
        <w:t xml:space="preserve">Health Authority </w:t>
      </w:r>
      <w:r w:rsidRPr="009560CC">
        <w:rPr>
          <w:rFonts w:ascii="Calibri" w:hAnsi="Calibri" w:cs="Calibri"/>
        </w:rPr>
        <w:t xml:space="preserve">reviews </w:t>
      </w:r>
      <w:r w:rsidRPr="008B7DFE">
        <w:rPr>
          <w:rFonts w:ascii="Calibri" w:hAnsi="Calibri" w:cs="Calibri"/>
          <w:i/>
        </w:rPr>
        <w:t xml:space="preserve">Hospital Site </w:t>
      </w:r>
      <w:r w:rsidRPr="009560CC">
        <w:rPr>
          <w:rFonts w:ascii="Calibri" w:hAnsi="Calibri" w:cs="Calibri"/>
        </w:rPr>
        <w:t>Faculty-Level Research Resumption Plan(s) to provide feedback/approve plan(s).</w:t>
      </w:r>
    </w:p>
    <w:p w14:paraId="5A3524C1" w14:textId="77777777" w:rsidR="00FF1678" w:rsidRPr="008B7DFE" w:rsidRDefault="00FF1678" w:rsidP="008B7DFE">
      <w:pPr>
        <w:pStyle w:val="ListParagraph"/>
        <w:rPr>
          <w:rFonts w:ascii="Calibri" w:hAnsi="Calibri" w:cs="Calibri"/>
        </w:rPr>
      </w:pPr>
    </w:p>
    <w:p w14:paraId="21A5FDA0" w14:textId="6A8502EE" w:rsidR="002035B3" w:rsidRPr="000B51DD" w:rsidRDefault="009412B2" w:rsidP="008B7DFE">
      <w:pPr>
        <w:pStyle w:val="ListParagraph"/>
        <w:numPr>
          <w:ilvl w:val="0"/>
          <w:numId w:val="19"/>
        </w:numPr>
        <w:spacing w:after="0" w:line="240" w:lineRule="auto"/>
        <w:rPr>
          <w:rFonts w:ascii="Calibri" w:hAnsi="Calibri" w:cs="Calibri"/>
        </w:rPr>
      </w:pPr>
      <w:r>
        <w:rPr>
          <w:rFonts w:ascii="Calibri" w:hAnsi="Calibri" w:cs="Calibri"/>
        </w:rPr>
        <w:t xml:space="preserve">Once approved by </w:t>
      </w:r>
      <w:r w:rsidR="002035B3">
        <w:rPr>
          <w:rFonts w:ascii="Calibri" w:hAnsi="Calibri" w:cs="Calibri"/>
        </w:rPr>
        <w:t>the Health Authority, the relevant ADR, Hospital Site, will notify the Department Head, Centre/Institute Director for further dissemination back to the PIs.</w:t>
      </w:r>
    </w:p>
    <w:p w14:paraId="74D5E60F" w14:textId="372A27B1" w:rsidR="00C04712" w:rsidRDefault="00C04712" w:rsidP="00C542F1">
      <w:pPr>
        <w:rPr>
          <w:b/>
        </w:rPr>
      </w:pPr>
    </w:p>
    <w:p w14:paraId="67418AFD" w14:textId="77777777" w:rsidR="00395221" w:rsidRDefault="00395221" w:rsidP="00C542F1">
      <w:pPr>
        <w:rPr>
          <w:b/>
        </w:rPr>
      </w:pPr>
    </w:p>
    <w:p w14:paraId="1BE28916" w14:textId="518EB519" w:rsidR="00C542F1" w:rsidRDefault="00C542F1" w:rsidP="00C542F1">
      <w:pPr>
        <w:rPr>
          <w:b/>
        </w:rPr>
      </w:pPr>
      <w:r>
        <w:rPr>
          <w:b/>
        </w:rPr>
        <w:t>If Faculty/Staff/Students have questions concerning their resumption to on-site work:</w:t>
      </w:r>
    </w:p>
    <w:p w14:paraId="5CB1D0AE" w14:textId="77777777" w:rsidR="00C542F1" w:rsidRDefault="00C542F1" w:rsidP="00C542F1">
      <w:pPr>
        <w:spacing w:after="0" w:line="240" w:lineRule="auto"/>
      </w:pPr>
      <w:r>
        <w:t>UBC Occupational and Preventive Health</w:t>
      </w:r>
      <w:r>
        <w:tab/>
      </w:r>
      <w:r>
        <w:tab/>
        <w:t>604-827-4713</w:t>
      </w:r>
    </w:p>
    <w:p w14:paraId="2C9F8C30" w14:textId="77777777" w:rsidR="00C542F1" w:rsidRDefault="00C542F1" w:rsidP="00C542F1">
      <w:pPr>
        <w:spacing w:after="0" w:line="240" w:lineRule="auto"/>
      </w:pPr>
      <w:r>
        <w:t>Faculty of Medicine Health and Safety – Paul Gill</w:t>
      </w:r>
      <w:r>
        <w:tab/>
        <w:t>604-827-1982</w:t>
      </w:r>
    </w:p>
    <w:p w14:paraId="7FD1D344" w14:textId="77777777" w:rsidR="00C542F1" w:rsidRDefault="00C542F1" w:rsidP="00C542F1">
      <w:pPr>
        <w:spacing w:after="0" w:line="240" w:lineRule="auto"/>
      </w:pPr>
      <w:r>
        <w:t xml:space="preserve">UBC HR Advisors – </w:t>
      </w:r>
      <w:r>
        <w:tab/>
      </w:r>
      <w:r>
        <w:tab/>
      </w:r>
      <w:r>
        <w:tab/>
      </w:r>
      <w:r>
        <w:tab/>
      </w:r>
      <w:r>
        <w:tab/>
        <w:t>Ekjot Dhatt 604-822-8649 or Pui Lam 604-822-0628</w:t>
      </w:r>
    </w:p>
    <w:p w14:paraId="469ED210" w14:textId="77777777" w:rsidR="00C46581" w:rsidRDefault="00C46581">
      <w:pPr>
        <w:rPr>
          <w:b/>
        </w:rPr>
      </w:pPr>
    </w:p>
    <w:p w14:paraId="630CCBDD" w14:textId="77777777" w:rsidR="001361D3" w:rsidRDefault="001361D3">
      <w:pPr>
        <w:rPr>
          <w:b/>
          <w:color w:val="1F4E79" w:themeColor="accent5" w:themeShade="80"/>
          <w:sz w:val="28"/>
          <w:szCs w:val="28"/>
        </w:rPr>
      </w:pPr>
      <w:r>
        <w:rPr>
          <w:b/>
          <w:color w:val="1F4E79" w:themeColor="accent5" w:themeShade="80"/>
          <w:sz w:val="28"/>
          <w:szCs w:val="28"/>
        </w:rPr>
        <w:br w:type="page"/>
      </w:r>
    </w:p>
    <w:p w14:paraId="2DA9E5E2" w14:textId="00D0BDC4" w:rsidR="005C503C" w:rsidRPr="005C503C" w:rsidRDefault="005C503C" w:rsidP="005C503C">
      <w:pPr>
        <w:rPr>
          <w:b/>
          <w:bCs/>
          <w:color w:val="1F4E79" w:themeColor="accent5" w:themeShade="80"/>
          <w:sz w:val="28"/>
          <w:szCs w:val="28"/>
          <w:lang w:val="en-CA"/>
        </w:rPr>
      </w:pPr>
      <w:r w:rsidRPr="00D21A2C">
        <w:rPr>
          <w:b/>
          <w:color w:val="1F4E79" w:themeColor="accent5" w:themeShade="80"/>
          <w:sz w:val="28"/>
          <w:szCs w:val="28"/>
          <w:highlight w:val="yellow"/>
        </w:rPr>
        <w:lastRenderedPageBreak/>
        <w:t>Appendix A</w:t>
      </w:r>
      <w:r>
        <w:rPr>
          <w:b/>
          <w:color w:val="1F4E79" w:themeColor="accent5" w:themeShade="80"/>
          <w:sz w:val="28"/>
          <w:szCs w:val="28"/>
        </w:rPr>
        <w:t xml:space="preserve"> - </w:t>
      </w:r>
      <w:r w:rsidRPr="005C503C">
        <w:rPr>
          <w:b/>
          <w:bCs/>
          <w:color w:val="1F4E79" w:themeColor="accent5" w:themeShade="80"/>
          <w:sz w:val="28"/>
          <w:szCs w:val="28"/>
          <w:lang w:val="en-CA"/>
        </w:rPr>
        <w:t>Procedure for reporting non-compliance</w:t>
      </w:r>
    </w:p>
    <w:p w14:paraId="32DFCC95" w14:textId="345CD9F8" w:rsidR="005C503C" w:rsidRDefault="005C503C" w:rsidP="005C503C">
      <w:pPr>
        <w:spacing w:line="23" w:lineRule="atLeast"/>
        <w:rPr>
          <w:rFonts w:eastAsia="Times New Roman" w:cstheme="minorHAnsi"/>
        </w:rPr>
      </w:pPr>
      <w:r>
        <w:rPr>
          <w:rFonts w:eastAsia="Times New Roman" w:cstheme="minorHAnsi"/>
        </w:rPr>
        <w:t>The resumption of research activity at UBC will be managed in phases, which have been developed and articulated in close collaboration with faculty members, Deans, the UBC Executive, and others.  To resume research activity successfully will require a</w:t>
      </w:r>
      <w:r w:rsidRPr="006B71AA">
        <w:rPr>
          <w:rFonts w:eastAsia="Times New Roman" w:cstheme="minorHAnsi"/>
        </w:rPr>
        <w:t xml:space="preserve"> commitment </w:t>
      </w:r>
      <w:r>
        <w:rPr>
          <w:rFonts w:eastAsia="Times New Roman" w:cstheme="minorHAnsi"/>
        </w:rPr>
        <w:t xml:space="preserve">from the community to the principles and plans </w:t>
      </w:r>
      <w:r w:rsidRPr="006B71AA">
        <w:rPr>
          <w:rFonts w:eastAsia="Times New Roman" w:cstheme="minorHAnsi"/>
        </w:rPr>
        <w:t>that the University has established</w:t>
      </w:r>
      <w:r>
        <w:rPr>
          <w:rFonts w:eastAsia="Times New Roman" w:cstheme="minorHAnsi"/>
        </w:rPr>
        <w:t>:</w:t>
      </w:r>
    </w:p>
    <w:p w14:paraId="4EB83E6E" w14:textId="77777777" w:rsidR="005C503C" w:rsidRPr="00C418BB" w:rsidRDefault="005C503C" w:rsidP="005C503C">
      <w:pPr>
        <w:pStyle w:val="ListParagraph"/>
        <w:numPr>
          <w:ilvl w:val="0"/>
          <w:numId w:val="28"/>
        </w:numPr>
        <w:spacing w:after="0" w:line="23" w:lineRule="atLeast"/>
        <w:rPr>
          <w:rFonts w:cstheme="minorHAnsi"/>
        </w:rPr>
      </w:pPr>
      <w:r w:rsidRPr="00C418BB">
        <w:rPr>
          <w:rFonts w:cstheme="minorHAnsi"/>
        </w:rPr>
        <w:t>The health and well-being of faculty, students and staff is paramount</w:t>
      </w:r>
    </w:p>
    <w:p w14:paraId="0D3FD4AF" w14:textId="77777777" w:rsidR="005C503C" w:rsidRPr="00C418BB" w:rsidRDefault="005C503C" w:rsidP="005C503C">
      <w:pPr>
        <w:pStyle w:val="ListParagraph"/>
        <w:numPr>
          <w:ilvl w:val="0"/>
          <w:numId w:val="28"/>
        </w:numPr>
        <w:spacing w:after="0" w:line="23" w:lineRule="atLeast"/>
      </w:pPr>
      <w:r w:rsidRPr="00C418BB">
        <w:rPr>
          <w:rFonts w:cstheme="minorHAnsi"/>
        </w:rPr>
        <w:t xml:space="preserve">The orders, notices and guidance of the Provincial Health Officer will be followed </w:t>
      </w:r>
    </w:p>
    <w:p w14:paraId="64CF056E" w14:textId="77777777" w:rsidR="005C503C" w:rsidRPr="00C418BB" w:rsidRDefault="005C503C" w:rsidP="005C503C">
      <w:pPr>
        <w:numPr>
          <w:ilvl w:val="0"/>
          <w:numId w:val="28"/>
        </w:numPr>
        <w:spacing w:after="0" w:line="23" w:lineRule="atLeast"/>
        <w:rPr>
          <w:rFonts w:eastAsia="Times New Roman" w:cstheme="minorHAnsi"/>
          <w:color w:val="000000"/>
        </w:rPr>
      </w:pPr>
      <w:r w:rsidRPr="00C418BB">
        <w:rPr>
          <w:rFonts w:eastAsia="Times New Roman" w:cstheme="minorHAnsi"/>
          <w:color w:val="000000"/>
        </w:rPr>
        <w:t>Permission to conduct on-campus research and scholarship will be limited to those who require on-site resources and cannot work remotely</w:t>
      </w:r>
    </w:p>
    <w:p w14:paraId="75102E37" w14:textId="77777777" w:rsidR="005C503C" w:rsidRPr="00C418BB" w:rsidRDefault="005C503C" w:rsidP="005C503C">
      <w:pPr>
        <w:numPr>
          <w:ilvl w:val="0"/>
          <w:numId w:val="28"/>
        </w:numPr>
        <w:spacing w:after="0" w:line="23" w:lineRule="atLeast"/>
        <w:rPr>
          <w:rFonts w:eastAsia="Times New Roman" w:cstheme="minorHAnsi"/>
          <w:color w:val="000000"/>
        </w:rPr>
      </w:pPr>
      <w:r w:rsidRPr="00C418BB">
        <w:rPr>
          <w:rFonts w:eastAsia="Times New Roman" w:cstheme="minorHAnsi"/>
          <w:color w:val="000000"/>
        </w:rPr>
        <w:t>There will be a phased and coordinated approach across each campus</w:t>
      </w:r>
    </w:p>
    <w:p w14:paraId="08C9EB58" w14:textId="77777777" w:rsidR="005C503C" w:rsidRPr="00C418BB" w:rsidRDefault="005C503C" w:rsidP="005C503C">
      <w:pPr>
        <w:numPr>
          <w:ilvl w:val="0"/>
          <w:numId w:val="28"/>
        </w:numPr>
        <w:spacing w:after="0" w:line="23" w:lineRule="atLeast"/>
        <w:rPr>
          <w:rFonts w:eastAsia="Times New Roman" w:cstheme="minorHAnsi"/>
          <w:color w:val="000000"/>
        </w:rPr>
      </w:pPr>
      <w:r w:rsidRPr="00C418BB">
        <w:rPr>
          <w:rFonts w:eastAsia="Times New Roman" w:cstheme="minorHAnsi"/>
          <w:color w:val="000000"/>
        </w:rPr>
        <w:t>Phased resumption of activity may need to be reversed and stricter curtailment conditions imposed in response to public health guidance or changes to the situation on our campuses</w:t>
      </w:r>
    </w:p>
    <w:p w14:paraId="45565015" w14:textId="77777777" w:rsidR="005C503C" w:rsidRPr="00C418BB" w:rsidRDefault="005C503C" w:rsidP="005C503C">
      <w:pPr>
        <w:pStyle w:val="ListParagraph"/>
        <w:numPr>
          <w:ilvl w:val="0"/>
          <w:numId w:val="28"/>
        </w:numPr>
        <w:spacing w:after="0" w:line="23" w:lineRule="atLeast"/>
        <w:contextualSpacing w:val="0"/>
        <w:rPr>
          <w:rFonts w:cstheme="minorHAnsi"/>
        </w:rPr>
      </w:pPr>
      <w:r w:rsidRPr="00C418BB">
        <w:rPr>
          <w:rFonts w:cstheme="minorHAnsi"/>
          <w:iCs/>
        </w:rPr>
        <w:t>If an employee has a concern about returning to work, they will have an opportunity to discuss that with their supervisor, Human Resources, and their employee group as appropriate</w:t>
      </w:r>
    </w:p>
    <w:p w14:paraId="1B4B098D" w14:textId="77777777" w:rsidR="005C503C" w:rsidRPr="00C418BB" w:rsidRDefault="005C503C" w:rsidP="005C503C">
      <w:pPr>
        <w:numPr>
          <w:ilvl w:val="0"/>
          <w:numId w:val="28"/>
        </w:numPr>
        <w:spacing w:after="0" w:line="23" w:lineRule="atLeast"/>
        <w:rPr>
          <w:rFonts w:eastAsia="Times New Roman" w:cstheme="minorHAnsi"/>
          <w:color w:val="000000"/>
        </w:rPr>
      </w:pPr>
      <w:r w:rsidRPr="00C418BB">
        <w:rPr>
          <w:rFonts w:eastAsia="Times New Roman" w:cstheme="minorHAnsi"/>
          <w:color w:val="000000"/>
        </w:rPr>
        <w:t>Equity will be considered in evaluating how to plan and conduct research resumption</w:t>
      </w:r>
    </w:p>
    <w:p w14:paraId="28BA2A7C" w14:textId="77777777" w:rsidR="005C503C" w:rsidRPr="00C418BB" w:rsidRDefault="005C503C" w:rsidP="005C503C">
      <w:pPr>
        <w:spacing w:line="23" w:lineRule="atLeast"/>
        <w:rPr>
          <w:rFonts w:eastAsia="Times New Roman" w:cstheme="minorHAnsi"/>
          <w:color w:val="000000"/>
        </w:rPr>
      </w:pPr>
    </w:p>
    <w:p w14:paraId="5E1588ED" w14:textId="501ADFCA" w:rsidR="005C503C" w:rsidRDefault="005C503C" w:rsidP="005C503C">
      <w:pPr>
        <w:spacing w:line="23" w:lineRule="atLeast"/>
        <w:rPr>
          <w:rFonts w:eastAsia="Times New Roman" w:cstheme="minorHAnsi"/>
        </w:rPr>
      </w:pPr>
      <w:r w:rsidRPr="00C418BB">
        <w:rPr>
          <w:rFonts w:eastAsia="Times New Roman" w:cstheme="minorHAnsi"/>
        </w:rPr>
        <w:t>Faculty- and PI-level plans for resuming research activity will reflect these principles, and will</w:t>
      </w:r>
      <w:r>
        <w:rPr>
          <w:rFonts w:eastAsia="Times New Roman" w:cstheme="minorHAnsi"/>
        </w:rPr>
        <w:t xml:space="preserve"> account for relevant safety protocols.   There will be common protocols around handwashing and physical distancing, building-specific protocols for cleaning, and unique protocols for individual labs and other spaces.   </w:t>
      </w:r>
      <w:r w:rsidRPr="006B71AA">
        <w:rPr>
          <w:rFonts w:eastAsia="Times New Roman" w:cstheme="minorHAnsi"/>
        </w:rPr>
        <w:t xml:space="preserve">It is of paramount importance that all community members involved in on-campus research </w:t>
      </w:r>
      <w:r>
        <w:rPr>
          <w:rFonts w:eastAsia="Times New Roman" w:cstheme="minorHAnsi"/>
        </w:rPr>
        <w:t>activities</w:t>
      </w:r>
      <w:r w:rsidRPr="006B71AA">
        <w:rPr>
          <w:rFonts w:eastAsia="Times New Roman" w:cstheme="minorHAnsi"/>
        </w:rPr>
        <w:t xml:space="preserve"> comply with </w:t>
      </w:r>
      <w:r>
        <w:rPr>
          <w:rFonts w:eastAsia="Times New Roman" w:cstheme="minorHAnsi"/>
        </w:rPr>
        <w:t>these</w:t>
      </w:r>
      <w:r w:rsidRPr="006B71AA">
        <w:rPr>
          <w:rFonts w:eastAsia="Times New Roman" w:cstheme="minorHAnsi"/>
        </w:rPr>
        <w:t xml:space="preserve"> safety protocols</w:t>
      </w:r>
      <w:r>
        <w:rPr>
          <w:rFonts w:eastAsia="Times New Roman" w:cstheme="minorHAnsi"/>
        </w:rPr>
        <w:t xml:space="preserve"> at all times</w:t>
      </w:r>
      <w:r w:rsidRPr="006B71AA">
        <w:rPr>
          <w:rFonts w:eastAsia="Times New Roman" w:cstheme="minorHAnsi"/>
        </w:rPr>
        <w:t>.</w:t>
      </w:r>
      <w:r>
        <w:rPr>
          <w:rFonts w:eastAsia="Times New Roman" w:cstheme="minorHAnsi"/>
        </w:rPr>
        <w:t xml:space="preserve">  It is equally important to understand that failure to comply with these protocols may result in access permissions being withdrawn, may present a risk to the health and wellbeing of our people, and could ultimately lead to discipline.  </w:t>
      </w:r>
    </w:p>
    <w:p w14:paraId="6536C17D" w14:textId="363AEA10" w:rsidR="005C503C" w:rsidRDefault="005C503C" w:rsidP="005C503C">
      <w:pPr>
        <w:spacing w:line="23" w:lineRule="atLeast"/>
        <w:rPr>
          <w:rFonts w:eastAsia="Times New Roman" w:cstheme="minorHAnsi"/>
        </w:rPr>
      </w:pPr>
      <w:r>
        <w:rPr>
          <w:rFonts w:eastAsia="Times New Roman" w:cstheme="minorHAnsi"/>
        </w:rPr>
        <w:t>Individual PIs are responsible for the health and safety of personnel working in their labs.  Academic Heads of Unit are responsible for the health and safety of everyone who reports to them, and also responsible for ensuring that everyone in the Unit is adequately supervised.  The supervisor – the PI or the Administrative Head of Unit – is responsible for investigating any complaints of non-compliance with a specific safety protocol, non-compliance with the guiding principles above or non-compliance with guidance from the Provincial Health Officer.  For support in investigating incidents of non-compliance or similar concerns, Administrative Heads of Unit or the Principal Investigator can contact their Human Resources Advisor or Faculty Relations Senior Manager.</w:t>
      </w:r>
    </w:p>
    <w:p w14:paraId="0B0AFD33" w14:textId="21BC1B0C" w:rsidR="005C503C" w:rsidRPr="006B71AA" w:rsidRDefault="005C503C" w:rsidP="005C503C">
      <w:pPr>
        <w:spacing w:line="23" w:lineRule="atLeast"/>
        <w:rPr>
          <w:rFonts w:eastAsia="Times New Roman" w:cstheme="minorHAnsi"/>
        </w:rPr>
      </w:pPr>
      <w:r>
        <w:rPr>
          <w:rFonts w:eastAsia="Times New Roman" w:cstheme="minorHAnsi"/>
        </w:rPr>
        <w:t xml:space="preserve">Circumstances may occur where there is a perception of non-compliance, when in fact that is not the case.  An example would be two work colleagues who live in the same home who are seen to be working less than six-feet apart from one another.  In most cases, </w:t>
      </w:r>
      <w:r w:rsidRPr="006B71AA">
        <w:rPr>
          <w:rFonts w:eastAsia="Times New Roman" w:cstheme="minorHAnsi"/>
        </w:rPr>
        <w:t xml:space="preserve">a quick discussion with the individuals involved </w:t>
      </w:r>
      <w:r>
        <w:rPr>
          <w:rFonts w:eastAsia="Times New Roman" w:cstheme="minorHAnsi"/>
        </w:rPr>
        <w:t>may</w:t>
      </w:r>
      <w:r w:rsidRPr="006B71AA">
        <w:rPr>
          <w:rFonts w:eastAsia="Times New Roman" w:cstheme="minorHAnsi"/>
        </w:rPr>
        <w:t xml:space="preserve"> help </w:t>
      </w:r>
      <w:r>
        <w:rPr>
          <w:rFonts w:eastAsia="Times New Roman" w:cstheme="minorHAnsi"/>
        </w:rPr>
        <w:t xml:space="preserve">to </w:t>
      </w:r>
      <w:r w:rsidRPr="006B71AA">
        <w:rPr>
          <w:rFonts w:eastAsia="Times New Roman" w:cstheme="minorHAnsi"/>
        </w:rPr>
        <w:t>resolve</w:t>
      </w:r>
      <w:r>
        <w:rPr>
          <w:rFonts w:eastAsia="Times New Roman" w:cstheme="minorHAnsi"/>
        </w:rPr>
        <w:t xml:space="preserve"> any concern</w:t>
      </w:r>
      <w:r w:rsidRPr="006B71AA">
        <w:rPr>
          <w:rFonts w:eastAsia="Times New Roman" w:cstheme="minorHAnsi"/>
        </w:rPr>
        <w:t>.</w:t>
      </w:r>
    </w:p>
    <w:p w14:paraId="0194646C" w14:textId="0470BC06" w:rsidR="005C503C" w:rsidRPr="006B71AA" w:rsidRDefault="005C503C" w:rsidP="005C503C">
      <w:pPr>
        <w:spacing w:line="23" w:lineRule="atLeast"/>
        <w:rPr>
          <w:rFonts w:eastAsia="Times New Roman" w:cstheme="minorHAnsi"/>
        </w:rPr>
      </w:pPr>
      <w:r>
        <w:rPr>
          <w:rFonts w:eastAsia="Times New Roman" w:cstheme="minorHAnsi"/>
        </w:rPr>
        <w:t xml:space="preserve">Where non-compliance with safety protocols is clearly occurring, however, it is important to understand the expected </w:t>
      </w:r>
      <w:r w:rsidRPr="006B71AA">
        <w:rPr>
          <w:rFonts w:eastAsia="Times New Roman" w:cstheme="minorHAnsi"/>
        </w:rPr>
        <w:t>reporting procedure.</w:t>
      </w:r>
    </w:p>
    <w:p w14:paraId="34DD270D" w14:textId="77777777" w:rsidR="005C503C" w:rsidRPr="006B71AA" w:rsidRDefault="005C503C" w:rsidP="005C503C">
      <w:pPr>
        <w:numPr>
          <w:ilvl w:val="0"/>
          <w:numId w:val="27"/>
        </w:numPr>
        <w:spacing w:after="0" w:line="23" w:lineRule="atLeast"/>
        <w:rPr>
          <w:rFonts w:eastAsia="Times New Roman" w:cstheme="minorHAnsi"/>
        </w:rPr>
      </w:pPr>
      <w:r w:rsidRPr="006B71AA">
        <w:rPr>
          <w:rFonts w:eastAsia="Times New Roman" w:cstheme="minorHAnsi"/>
        </w:rPr>
        <w:t xml:space="preserve">Non-compliance with </w:t>
      </w:r>
      <w:r>
        <w:rPr>
          <w:rFonts w:eastAsia="Times New Roman" w:cstheme="minorHAnsi"/>
        </w:rPr>
        <w:t xml:space="preserve">a </w:t>
      </w:r>
      <w:r w:rsidRPr="006B71AA">
        <w:rPr>
          <w:rFonts w:eastAsia="Times New Roman" w:cstheme="minorHAnsi"/>
        </w:rPr>
        <w:t xml:space="preserve">safety protocol within a lab/research space is </w:t>
      </w:r>
      <w:r>
        <w:rPr>
          <w:rFonts w:eastAsia="Times New Roman" w:cstheme="minorHAnsi"/>
        </w:rPr>
        <w:t xml:space="preserve">first </w:t>
      </w:r>
      <w:r w:rsidRPr="006B71AA">
        <w:rPr>
          <w:rFonts w:eastAsia="Times New Roman" w:cstheme="minorHAnsi"/>
        </w:rPr>
        <w:t xml:space="preserve">reported to the </w:t>
      </w:r>
      <w:r>
        <w:rPr>
          <w:rFonts w:eastAsia="Times New Roman" w:cstheme="minorHAnsi"/>
        </w:rPr>
        <w:t xml:space="preserve">Principal Investigator.  Non-compliance on the part of a PI is first reported to the Administrative Head of Unit.   </w:t>
      </w:r>
      <w:r>
        <w:rPr>
          <w:rFonts w:eastAsia="Times New Roman" w:cstheme="minorHAnsi"/>
        </w:rPr>
        <w:br/>
      </w:r>
    </w:p>
    <w:p w14:paraId="232FF0D2" w14:textId="77777777" w:rsidR="005C503C" w:rsidRPr="006B71AA" w:rsidRDefault="005C503C" w:rsidP="005C503C">
      <w:pPr>
        <w:numPr>
          <w:ilvl w:val="0"/>
          <w:numId w:val="27"/>
        </w:numPr>
        <w:spacing w:after="0" w:line="23" w:lineRule="atLeast"/>
        <w:rPr>
          <w:rFonts w:eastAsia="Times New Roman" w:cstheme="minorHAnsi"/>
        </w:rPr>
      </w:pPr>
      <w:r>
        <w:rPr>
          <w:rFonts w:eastAsia="Times New Roman" w:cstheme="minorHAnsi"/>
        </w:rPr>
        <w:lastRenderedPageBreak/>
        <w:t xml:space="preserve">The Principal Investigator (or Head of Unit) </w:t>
      </w:r>
      <w:r w:rsidRPr="006B71AA">
        <w:rPr>
          <w:rFonts w:eastAsia="Times New Roman" w:cstheme="minorHAnsi"/>
        </w:rPr>
        <w:t>must investigate the situation without delay</w:t>
      </w:r>
      <w:r>
        <w:rPr>
          <w:rFonts w:eastAsia="Times New Roman" w:cstheme="minorHAnsi"/>
        </w:rPr>
        <w:t xml:space="preserve"> by contacting the appropriate people in the lab or other space.  This could be research staff, trainees, or the PI.  They may also seek advice from UBC Safety &amp; Risk Services.</w:t>
      </w:r>
      <w:r>
        <w:rPr>
          <w:rFonts w:eastAsia="Times New Roman" w:cstheme="minorHAnsi"/>
        </w:rPr>
        <w:br/>
      </w:r>
    </w:p>
    <w:p w14:paraId="01367821" w14:textId="77777777" w:rsidR="005C503C" w:rsidRPr="006B71AA" w:rsidRDefault="005C503C" w:rsidP="005C503C">
      <w:pPr>
        <w:numPr>
          <w:ilvl w:val="0"/>
          <w:numId w:val="27"/>
        </w:numPr>
        <w:spacing w:after="0" w:line="23" w:lineRule="atLeast"/>
        <w:rPr>
          <w:rFonts w:eastAsia="Times New Roman" w:cstheme="minorHAnsi"/>
        </w:rPr>
      </w:pPr>
      <w:r w:rsidRPr="006B71AA">
        <w:rPr>
          <w:rFonts w:eastAsia="Times New Roman" w:cstheme="minorHAnsi"/>
        </w:rPr>
        <w:t>As part of the investigation</w:t>
      </w:r>
      <w:r>
        <w:rPr>
          <w:rFonts w:eastAsia="Times New Roman" w:cstheme="minorHAnsi"/>
        </w:rPr>
        <w:t xml:space="preserve">, it may be advisable, though not always feasible, to do </w:t>
      </w:r>
      <w:r w:rsidRPr="006B71AA">
        <w:rPr>
          <w:rFonts w:eastAsia="Times New Roman" w:cstheme="minorHAnsi"/>
        </w:rPr>
        <w:t>visual inspection of the lab/research space</w:t>
      </w:r>
      <w:r>
        <w:rPr>
          <w:rFonts w:eastAsia="Times New Roman" w:cstheme="minorHAnsi"/>
        </w:rPr>
        <w:t xml:space="preserve"> in question</w:t>
      </w:r>
      <w:r w:rsidRPr="006B71AA">
        <w:rPr>
          <w:rFonts w:eastAsia="Times New Roman" w:cstheme="minorHAnsi"/>
        </w:rPr>
        <w:t>.</w:t>
      </w:r>
      <w:r>
        <w:rPr>
          <w:rFonts w:eastAsia="Times New Roman" w:cstheme="minorHAnsi"/>
        </w:rPr>
        <w:br/>
      </w:r>
    </w:p>
    <w:p w14:paraId="21AB3EED" w14:textId="77777777" w:rsidR="005C503C" w:rsidRPr="006B71AA" w:rsidRDefault="005C503C" w:rsidP="005C503C">
      <w:pPr>
        <w:numPr>
          <w:ilvl w:val="0"/>
          <w:numId w:val="27"/>
        </w:numPr>
        <w:spacing w:after="0" w:line="23" w:lineRule="atLeast"/>
        <w:rPr>
          <w:rFonts w:eastAsia="Times New Roman" w:cstheme="minorHAnsi"/>
        </w:rPr>
      </w:pPr>
      <w:r w:rsidRPr="00BB121B">
        <w:rPr>
          <w:rFonts w:eastAsia="Times New Roman" w:cstheme="minorHAnsi"/>
        </w:rPr>
        <w:t>If a claim about non-compliance is substantiated, the supervisor (PI or Head of Unit) will consult with Human Resources, Faculty Relations, Safety &amp; Risk Services, and other units to determine an appropriate response.</w:t>
      </w:r>
      <w:r>
        <w:rPr>
          <w:rFonts w:eastAsia="Times New Roman" w:cstheme="minorHAnsi"/>
        </w:rPr>
        <w:t xml:space="preserve">  The response could include:</w:t>
      </w:r>
      <w:r w:rsidRPr="006B71AA">
        <w:rPr>
          <w:rFonts w:eastAsia="Times New Roman" w:cstheme="minorHAnsi"/>
        </w:rPr>
        <w:t xml:space="preserve"> </w:t>
      </w:r>
    </w:p>
    <w:p w14:paraId="4199DD62" w14:textId="77777777" w:rsidR="005C503C" w:rsidRPr="006B71AA" w:rsidRDefault="005C503C" w:rsidP="005C503C">
      <w:pPr>
        <w:numPr>
          <w:ilvl w:val="1"/>
          <w:numId w:val="27"/>
        </w:numPr>
        <w:spacing w:after="0" w:line="23" w:lineRule="atLeast"/>
        <w:rPr>
          <w:rFonts w:eastAsia="Times New Roman" w:cstheme="minorHAnsi"/>
        </w:rPr>
      </w:pPr>
      <w:r>
        <w:rPr>
          <w:rFonts w:eastAsia="Times New Roman" w:cstheme="minorHAnsi"/>
        </w:rPr>
        <w:t>S</w:t>
      </w:r>
      <w:r w:rsidRPr="006B71AA">
        <w:rPr>
          <w:rFonts w:eastAsia="Times New Roman" w:cstheme="minorHAnsi"/>
        </w:rPr>
        <w:t xml:space="preserve">uspension of </w:t>
      </w:r>
      <w:r>
        <w:rPr>
          <w:rFonts w:eastAsia="Times New Roman" w:cstheme="minorHAnsi"/>
        </w:rPr>
        <w:t xml:space="preserve">access to </w:t>
      </w:r>
      <w:r w:rsidRPr="006B71AA">
        <w:rPr>
          <w:rFonts w:eastAsia="Times New Roman" w:cstheme="minorHAnsi"/>
        </w:rPr>
        <w:t xml:space="preserve">on-campus </w:t>
      </w:r>
      <w:r>
        <w:rPr>
          <w:rFonts w:eastAsia="Times New Roman" w:cstheme="minorHAnsi"/>
        </w:rPr>
        <w:t xml:space="preserve">facilities; </w:t>
      </w:r>
    </w:p>
    <w:p w14:paraId="46CEC6AD" w14:textId="77777777" w:rsidR="005C503C" w:rsidRPr="00C268D1" w:rsidRDefault="005C503C" w:rsidP="005C503C">
      <w:pPr>
        <w:numPr>
          <w:ilvl w:val="1"/>
          <w:numId w:val="27"/>
        </w:numPr>
        <w:spacing w:after="0" w:line="23" w:lineRule="atLeast"/>
        <w:rPr>
          <w:rFonts w:eastAsia="Times New Roman" w:cstheme="minorHAnsi"/>
        </w:rPr>
      </w:pPr>
      <w:r>
        <w:rPr>
          <w:rFonts w:eastAsia="Times New Roman" w:cstheme="minorHAnsi"/>
        </w:rPr>
        <w:t>Curtailment of the type or location of activity that can be undertaken on campus;</w:t>
      </w:r>
    </w:p>
    <w:p w14:paraId="05A8BF08" w14:textId="77777777" w:rsidR="005C503C" w:rsidRPr="006B71AA" w:rsidRDefault="005C503C" w:rsidP="005C503C">
      <w:pPr>
        <w:numPr>
          <w:ilvl w:val="1"/>
          <w:numId w:val="27"/>
        </w:numPr>
        <w:spacing w:after="0" w:line="23" w:lineRule="atLeast"/>
        <w:rPr>
          <w:rFonts w:eastAsia="Times New Roman" w:cstheme="minorHAnsi"/>
        </w:rPr>
      </w:pPr>
      <w:r>
        <w:rPr>
          <w:rFonts w:eastAsia="Times New Roman" w:cstheme="minorHAnsi"/>
        </w:rPr>
        <w:t xml:space="preserve">Depending on the nature and severity of the non-compliance, suspension or other employment-related discipline.  </w:t>
      </w:r>
      <w:r>
        <w:rPr>
          <w:rFonts w:eastAsia="Times New Roman" w:cstheme="minorHAnsi"/>
        </w:rPr>
        <w:br/>
      </w:r>
    </w:p>
    <w:p w14:paraId="35B543C3" w14:textId="69755E04" w:rsidR="005C503C" w:rsidRPr="003A764E" w:rsidRDefault="005C503C" w:rsidP="005C503C">
      <w:pPr>
        <w:numPr>
          <w:ilvl w:val="0"/>
          <w:numId w:val="27"/>
        </w:numPr>
        <w:spacing w:after="0" w:line="23" w:lineRule="atLeast"/>
        <w:rPr>
          <w:rFonts w:cstheme="minorHAnsi"/>
        </w:rPr>
      </w:pPr>
      <w:r>
        <w:rPr>
          <w:rFonts w:eastAsia="Times New Roman" w:cstheme="minorHAnsi"/>
        </w:rPr>
        <w:t xml:space="preserve">Resumption of activity can only occur with the agreement of the supervisor who investigated the complaint, and only when that person is satisfied that the conditions leading to the non-compliance have been resolved. </w:t>
      </w:r>
    </w:p>
    <w:p w14:paraId="05F56FFA" w14:textId="77777777" w:rsidR="005C503C" w:rsidRDefault="005C503C" w:rsidP="005C503C">
      <w:pPr>
        <w:spacing w:line="23" w:lineRule="atLeast"/>
        <w:rPr>
          <w:rFonts w:cstheme="minorHAnsi"/>
        </w:rPr>
      </w:pPr>
    </w:p>
    <w:p w14:paraId="4EEFBF37" w14:textId="2ED57835" w:rsidR="00AC7C7E" w:rsidRDefault="005C503C" w:rsidP="001361D3">
      <w:pPr>
        <w:spacing w:line="23" w:lineRule="atLeast"/>
        <w:rPr>
          <w:rFonts w:cstheme="minorHAnsi"/>
        </w:rPr>
      </w:pPr>
      <w:r>
        <w:rPr>
          <w:rFonts w:cstheme="minorHAnsi"/>
        </w:rPr>
        <w:t xml:space="preserve">Supervisors are expected to share this document with their teams, to ensure everyone involved in resuming research activity is aware of the importance of respecting the safety protocols put in place, of the mechanism for investigating complaints of non-compliance, and of the potential consequences for non-compliance.  </w:t>
      </w:r>
    </w:p>
    <w:p w14:paraId="4E715289" w14:textId="3495A6D9" w:rsidR="00D21A2C" w:rsidRDefault="00D21A2C" w:rsidP="001361D3">
      <w:pPr>
        <w:spacing w:line="23" w:lineRule="atLeast"/>
        <w:rPr>
          <w:rFonts w:cstheme="minorHAnsi"/>
        </w:rPr>
      </w:pPr>
    </w:p>
    <w:p w14:paraId="6C2E9B36" w14:textId="2506462C" w:rsidR="00577CAB" w:rsidRDefault="00577CAB" w:rsidP="001361D3">
      <w:pPr>
        <w:spacing w:line="23" w:lineRule="atLeast"/>
        <w:rPr>
          <w:rFonts w:cstheme="minorHAnsi"/>
        </w:rPr>
      </w:pPr>
    </w:p>
    <w:p w14:paraId="7CBEDD33" w14:textId="28A8DCF8" w:rsidR="00577CAB" w:rsidRDefault="00577CAB" w:rsidP="001361D3">
      <w:pPr>
        <w:spacing w:line="23" w:lineRule="atLeast"/>
        <w:rPr>
          <w:rFonts w:cstheme="minorHAnsi"/>
        </w:rPr>
      </w:pPr>
      <w:r>
        <w:rPr>
          <w:rFonts w:cstheme="minorHAnsi"/>
        </w:rPr>
        <w:t>Also for your use, UBC VPRI has also provided a template for PI access agreements for their signoff:</w:t>
      </w:r>
    </w:p>
    <w:bookmarkStart w:id="1" w:name="_MON_1651918319"/>
    <w:bookmarkEnd w:id="1"/>
    <w:p w14:paraId="7DE9E4EA" w14:textId="36A2F337" w:rsidR="00D21A2C" w:rsidRDefault="00577CAB" w:rsidP="001361D3">
      <w:pPr>
        <w:spacing w:line="23" w:lineRule="atLeast"/>
        <w:rPr>
          <w:rFonts w:cstheme="minorHAnsi"/>
        </w:rPr>
      </w:pPr>
      <w:r>
        <w:rPr>
          <w:rFonts w:cstheme="minorHAnsi"/>
        </w:rPr>
        <w:object w:dxaOrig="1508" w:dyaOrig="984" w14:anchorId="245944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8.6pt" o:ole="">
            <v:imagedata r:id="rId8" o:title=""/>
          </v:shape>
          <o:OLEObject Type="Embed" ProgID="Word.Document.12" ShapeID="_x0000_i1025" DrawAspect="Icon" ObjectID="_1652644681" r:id="rId9">
            <o:FieldCodes>\s</o:FieldCodes>
          </o:OLEObject>
        </w:object>
      </w:r>
    </w:p>
    <w:p w14:paraId="6A0738BF" w14:textId="18C9B24E" w:rsidR="00D21A2C" w:rsidRDefault="00D21A2C" w:rsidP="001361D3">
      <w:pPr>
        <w:spacing w:line="23" w:lineRule="atLeast"/>
        <w:rPr>
          <w:rFonts w:cstheme="minorHAnsi"/>
        </w:rPr>
      </w:pPr>
    </w:p>
    <w:p w14:paraId="0CCA18AE" w14:textId="3C9BA150" w:rsidR="00D21A2C" w:rsidRDefault="00D21A2C" w:rsidP="001361D3">
      <w:pPr>
        <w:spacing w:line="23" w:lineRule="atLeast"/>
        <w:rPr>
          <w:rFonts w:cstheme="minorHAnsi"/>
        </w:rPr>
      </w:pPr>
    </w:p>
    <w:p w14:paraId="39883BB3" w14:textId="360E741C" w:rsidR="00D21A2C" w:rsidRDefault="00D21A2C" w:rsidP="001361D3">
      <w:pPr>
        <w:spacing w:line="23" w:lineRule="atLeast"/>
        <w:rPr>
          <w:rFonts w:cstheme="minorHAnsi"/>
        </w:rPr>
      </w:pPr>
    </w:p>
    <w:p w14:paraId="638930AF" w14:textId="3DB5D6DF" w:rsidR="00D21A2C" w:rsidRDefault="00D21A2C" w:rsidP="001361D3">
      <w:pPr>
        <w:spacing w:line="23" w:lineRule="atLeast"/>
        <w:rPr>
          <w:rFonts w:cstheme="minorHAnsi"/>
        </w:rPr>
      </w:pPr>
    </w:p>
    <w:p w14:paraId="04010853" w14:textId="77777777" w:rsidR="00ED5A00" w:rsidRDefault="00ED5A00" w:rsidP="001361D3">
      <w:pPr>
        <w:spacing w:line="23" w:lineRule="atLeast"/>
        <w:rPr>
          <w:rFonts w:cstheme="minorHAnsi"/>
        </w:rPr>
      </w:pPr>
    </w:p>
    <w:p w14:paraId="33625A49" w14:textId="1072A807" w:rsidR="00D21A2C" w:rsidRDefault="00D21A2C" w:rsidP="001361D3">
      <w:pPr>
        <w:spacing w:line="23" w:lineRule="atLeast"/>
        <w:rPr>
          <w:rFonts w:cstheme="minorHAnsi"/>
        </w:rPr>
      </w:pPr>
    </w:p>
    <w:p w14:paraId="19A4BD3B" w14:textId="06FA5861" w:rsidR="00D21A2C" w:rsidRDefault="00D21A2C" w:rsidP="001361D3">
      <w:pPr>
        <w:spacing w:line="23" w:lineRule="atLeast"/>
        <w:rPr>
          <w:rFonts w:cstheme="minorHAnsi"/>
        </w:rPr>
      </w:pPr>
    </w:p>
    <w:p w14:paraId="4D1D2E7F" w14:textId="003B6E88" w:rsidR="00D21A2C" w:rsidRDefault="00D21A2C" w:rsidP="001361D3">
      <w:pPr>
        <w:spacing w:line="23" w:lineRule="atLeast"/>
        <w:rPr>
          <w:rFonts w:cstheme="minorHAnsi"/>
        </w:rPr>
      </w:pPr>
    </w:p>
    <w:p w14:paraId="030BF6BB" w14:textId="786BD659" w:rsidR="00D21A2C" w:rsidRDefault="00D21A2C" w:rsidP="001361D3">
      <w:pPr>
        <w:spacing w:line="23" w:lineRule="atLeast"/>
        <w:rPr>
          <w:rFonts w:cstheme="minorHAnsi"/>
        </w:rPr>
      </w:pPr>
    </w:p>
    <w:p w14:paraId="336C309C" w14:textId="20C0A4B8" w:rsidR="00D21A2C" w:rsidRDefault="00D21A2C" w:rsidP="00D21A2C">
      <w:pPr>
        <w:rPr>
          <w:b/>
          <w:color w:val="1F4E79" w:themeColor="accent5" w:themeShade="80"/>
          <w:sz w:val="28"/>
          <w:szCs w:val="28"/>
        </w:rPr>
      </w:pPr>
      <w:r w:rsidRPr="00D21A2C">
        <w:rPr>
          <w:b/>
          <w:color w:val="1F4E79" w:themeColor="accent5" w:themeShade="80"/>
          <w:sz w:val="28"/>
          <w:szCs w:val="28"/>
          <w:highlight w:val="yellow"/>
        </w:rPr>
        <w:lastRenderedPageBreak/>
        <w:t>Appendix B</w:t>
      </w:r>
      <w:r>
        <w:rPr>
          <w:b/>
          <w:color w:val="1F4E79" w:themeColor="accent5" w:themeShade="80"/>
          <w:sz w:val="28"/>
          <w:szCs w:val="28"/>
        </w:rPr>
        <w:t>:  Building Safety Plan Information</w:t>
      </w:r>
    </w:p>
    <w:p w14:paraId="6006C6B2" w14:textId="2F992F45" w:rsidR="00ED5A00" w:rsidRDefault="00ED5A00" w:rsidP="00D21A2C">
      <w:pPr>
        <w:rPr>
          <w:b/>
          <w:color w:val="1F4E79" w:themeColor="accent5" w:themeShade="80"/>
          <w:sz w:val="28"/>
          <w:szCs w:val="28"/>
        </w:rPr>
      </w:pPr>
    </w:p>
    <w:p w14:paraId="22B73599" w14:textId="77777777" w:rsidR="00ED5A00" w:rsidRDefault="00ED5A00" w:rsidP="00D21A2C">
      <w:pPr>
        <w:rPr>
          <w:b/>
          <w:color w:val="1F4E79" w:themeColor="accent5" w:themeShade="80"/>
          <w:sz w:val="28"/>
          <w:szCs w:val="28"/>
        </w:rPr>
      </w:pPr>
    </w:p>
    <w:p w14:paraId="1E7F5655" w14:textId="77777777" w:rsidR="003B4333" w:rsidRDefault="00ED5A00" w:rsidP="003B4333">
      <w:pPr>
        <w:rPr>
          <w:b/>
          <w:color w:val="5B9BD5" w:themeColor="accent5"/>
          <w:lang w:val="en-CA"/>
        </w:rPr>
      </w:pPr>
      <w:r>
        <w:rPr>
          <w:b/>
          <w:color w:val="1F4E79" w:themeColor="accent5" w:themeShade="80"/>
          <w:sz w:val="28"/>
          <w:szCs w:val="28"/>
        </w:rPr>
        <w:t xml:space="preserve"> </w:t>
      </w:r>
      <w:r>
        <w:rPr>
          <w:b/>
          <w:color w:val="5B9BD5" w:themeColor="accent5"/>
          <w:lang w:val="en-CA"/>
        </w:rPr>
        <w:t xml:space="preserve">UBC COVID-19 PPE Guidelines </w:t>
      </w:r>
      <w:r w:rsidR="003B4333">
        <w:rPr>
          <w:b/>
          <w:color w:val="5B9BD5" w:themeColor="accent5"/>
          <w:lang w:val="en-CA"/>
        </w:rPr>
        <w:tab/>
      </w:r>
      <w:r w:rsidR="003B4333">
        <w:rPr>
          <w:b/>
          <w:color w:val="5B9BD5" w:themeColor="accent5"/>
          <w:lang w:val="en-CA"/>
        </w:rPr>
        <w:tab/>
      </w:r>
      <w:r w:rsidR="003B4333">
        <w:rPr>
          <w:b/>
          <w:color w:val="5B9BD5" w:themeColor="accent5"/>
          <w:lang w:val="en-CA"/>
        </w:rPr>
        <w:tab/>
      </w:r>
      <w:r w:rsidR="003B4333">
        <w:rPr>
          <w:b/>
          <w:color w:val="5B9BD5" w:themeColor="accent5"/>
          <w:lang w:val="en-CA"/>
        </w:rPr>
        <w:tab/>
      </w:r>
    </w:p>
    <w:p w14:paraId="5891A2DE" w14:textId="19AD0AAD" w:rsidR="00D21A2C" w:rsidRPr="006E296C" w:rsidRDefault="006777D3" w:rsidP="003B4333">
      <w:pPr>
        <w:ind w:left="5040" w:firstLine="720"/>
        <w:rPr>
          <w:b/>
          <w:color w:val="1F4E79" w:themeColor="accent5" w:themeShade="80"/>
          <w:sz w:val="28"/>
          <w:szCs w:val="28"/>
        </w:rPr>
      </w:pPr>
      <w:r>
        <w:rPr>
          <w:b/>
          <w:color w:val="1F4E79" w:themeColor="accent5" w:themeShade="80"/>
          <w:sz w:val="28"/>
          <w:szCs w:val="28"/>
        </w:rPr>
        <w:object w:dxaOrig="1376" w:dyaOrig="899" w14:anchorId="32294067">
          <v:shape id="_x0000_i1026" type="#_x0000_t75" style="width:69pt;height:45pt" o:ole="">
            <v:imagedata r:id="rId10" o:title=""/>
          </v:shape>
          <o:OLEObject Type="Embed" ProgID="Acrobat.Document.DC" ShapeID="_x0000_i1026" DrawAspect="Icon" ObjectID="_1652644682" r:id="rId11"/>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1843"/>
      </w:tblGrid>
      <w:tr w:rsidR="00D21A2C" w14:paraId="3BCCF37A" w14:textId="77777777" w:rsidTr="00EA42B2">
        <w:tc>
          <w:tcPr>
            <w:tcW w:w="5670" w:type="dxa"/>
          </w:tcPr>
          <w:p w14:paraId="66220273" w14:textId="4C2B5A3C" w:rsidR="00D21A2C" w:rsidRDefault="00D21A2C" w:rsidP="00577CAB">
            <w:pPr>
              <w:rPr>
                <w:b/>
                <w:color w:val="5B9BD5" w:themeColor="accent5"/>
                <w:lang w:val="en-CA"/>
              </w:rPr>
            </w:pPr>
            <w:r w:rsidRPr="007B23D4">
              <w:rPr>
                <w:b/>
                <w:color w:val="5B9BD5" w:themeColor="accent5"/>
                <w:lang w:val="en-CA"/>
              </w:rPr>
              <w:t>UBC</w:t>
            </w:r>
            <w:r w:rsidR="00577CAB">
              <w:rPr>
                <w:b/>
                <w:color w:val="5B9BD5" w:themeColor="accent5"/>
                <w:lang w:val="en-CA"/>
              </w:rPr>
              <w:t xml:space="preserve"> Ordering Critical PPE</w:t>
            </w:r>
          </w:p>
        </w:tc>
        <w:tc>
          <w:tcPr>
            <w:tcW w:w="1843" w:type="dxa"/>
          </w:tcPr>
          <w:p w14:paraId="41C4F3E2" w14:textId="1402AAE2" w:rsidR="00D21A2C" w:rsidRDefault="006777D3" w:rsidP="00EA42B2">
            <w:pPr>
              <w:rPr>
                <w:b/>
                <w:color w:val="5B9BD5" w:themeColor="accent5"/>
                <w:lang w:val="en-CA"/>
              </w:rPr>
            </w:pPr>
            <w:r>
              <w:rPr>
                <w:b/>
                <w:color w:val="5B9BD5" w:themeColor="accent5"/>
              </w:rPr>
              <w:object w:dxaOrig="1376" w:dyaOrig="899" w14:anchorId="397CD16B">
                <v:shape id="_x0000_i1027" type="#_x0000_t75" style="width:69pt;height:45pt" o:ole="">
                  <v:imagedata r:id="rId12" o:title=""/>
                </v:shape>
                <o:OLEObject Type="Embed" ProgID="Acrobat.Document.DC" ShapeID="_x0000_i1027" DrawAspect="Icon" ObjectID="_1652644683" r:id="rId13"/>
              </w:object>
            </w:r>
          </w:p>
        </w:tc>
      </w:tr>
      <w:tr w:rsidR="00D21A2C" w14:paraId="1C618F49" w14:textId="77777777" w:rsidTr="00EA42B2">
        <w:tc>
          <w:tcPr>
            <w:tcW w:w="5670" w:type="dxa"/>
          </w:tcPr>
          <w:p w14:paraId="40A56902" w14:textId="77777777" w:rsidR="00D21A2C" w:rsidRDefault="00D21A2C" w:rsidP="00EA42B2">
            <w:pPr>
              <w:rPr>
                <w:b/>
                <w:color w:val="5B9BD5" w:themeColor="accent5"/>
                <w:lang w:val="en-CA"/>
              </w:rPr>
            </w:pPr>
            <w:r w:rsidRPr="007B23D4">
              <w:rPr>
                <w:b/>
                <w:color w:val="5B9BD5" w:themeColor="accent5"/>
                <w:lang w:val="en-CA"/>
              </w:rPr>
              <w:t>UBC Safety &amp; Risk Services</w:t>
            </w:r>
            <w:r>
              <w:rPr>
                <w:b/>
                <w:color w:val="5B9BD5" w:themeColor="accent5"/>
                <w:lang w:val="en-CA"/>
              </w:rPr>
              <w:t xml:space="preserve"> – </w:t>
            </w:r>
            <w:r w:rsidRPr="007B23D4">
              <w:rPr>
                <w:b/>
                <w:color w:val="5B9BD5" w:themeColor="accent5"/>
                <w:lang w:val="en-CA"/>
              </w:rPr>
              <w:t>General Cleaning &amp; Disinfection of Surfaces</w:t>
            </w:r>
          </w:p>
        </w:tc>
        <w:tc>
          <w:tcPr>
            <w:tcW w:w="1843" w:type="dxa"/>
          </w:tcPr>
          <w:p w14:paraId="24BA5BD4" w14:textId="77777777" w:rsidR="00D21A2C" w:rsidRDefault="00D21A2C" w:rsidP="00EA42B2">
            <w:pPr>
              <w:rPr>
                <w:b/>
                <w:color w:val="5B9BD5" w:themeColor="accent5"/>
                <w:lang w:val="en-CA"/>
              </w:rPr>
            </w:pPr>
            <w:r>
              <w:rPr>
                <w:b/>
                <w:color w:val="5B9BD5" w:themeColor="accent5"/>
                <w:lang w:val="en-CA"/>
              </w:rPr>
              <w:object w:dxaOrig="1287" w:dyaOrig="837" w14:anchorId="1B45A66D">
                <v:shape id="_x0000_i1028" type="#_x0000_t75" style="width:64.2pt;height:41.4pt" o:ole="">
                  <v:imagedata r:id="rId14" o:title=""/>
                </v:shape>
                <o:OLEObject Type="Embed" ProgID="Acrobat.Document.DC" ShapeID="_x0000_i1028" DrawAspect="Icon" ObjectID="_1652644684" r:id="rId15"/>
              </w:object>
            </w:r>
          </w:p>
        </w:tc>
      </w:tr>
      <w:tr w:rsidR="00D21A2C" w14:paraId="398F1CF1" w14:textId="77777777" w:rsidTr="00EA42B2">
        <w:tc>
          <w:tcPr>
            <w:tcW w:w="5670" w:type="dxa"/>
          </w:tcPr>
          <w:p w14:paraId="65C2B0FE" w14:textId="77777777" w:rsidR="00D21A2C" w:rsidRPr="007B23D4" w:rsidRDefault="00D21A2C" w:rsidP="00EA42B2">
            <w:pPr>
              <w:rPr>
                <w:b/>
                <w:color w:val="5B9BD5" w:themeColor="accent5"/>
              </w:rPr>
            </w:pPr>
            <w:r w:rsidRPr="007B23D4">
              <w:rPr>
                <w:b/>
                <w:color w:val="5B9BD5" w:themeColor="accent5"/>
              </w:rPr>
              <w:t>UBC Employee COVID-19 Physical Distancing Guidance</w:t>
            </w:r>
          </w:p>
          <w:p w14:paraId="790CF96E" w14:textId="77777777" w:rsidR="00D21A2C" w:rsidRPr="007B23D4" w:rsidRDefault="00D21A2C" w:rsidP="00EA42B2">
            <w:pPr>
              <w:rPr>
                <w:b/>
                <w:color w:val="5B9BD5" w:themeColor="accent5"/>
              </w:rPr>
            </w:pPr>
          </w:p>
        </w:tc>
        <w:tc>
          <w:tcPr>
            <w:tcW w:w="1843" w:type="dxa"/>
          </w:tcPr>
          <w:p w14:paraId="01C9E627" w14:textId="77777777" w:rsidR="00D21A2C" w:rsidRDefault="006777D3" w:rsidP="00EA42B2">
            <w:pPr>
              <w:rPr>
                <w:b/>
                <w:color w:val="5B9BD5" w:themeColor="accent5"/>
                <w:lang w:val="en-CA"/>
              </w:rPr>
            </w:pPr>
            <w:r>
              <w:rPr>
                <w:b/>
                <w:color w:val="5B9BD5" w:themeColor="accent5"/>
                <w:lang w:val="en-CA"/>
              </w:rPr>
              <w:object w:dxaOrig="1287" w:dyaOrig="837" w14:anchorId="5A0E72CC">
                <v:shape id="_x0000_i1029" type="#_x0000_t75" style="width:64.2pt;height:41.4pt" o:ole="">
                  <v:imagedata r:id="rId16" o:title=""/>
                </v:shape>
                <o:OLEObject Type="Embed" ProgID="Acrobat.Document.DC" ShapeID="_x0000_i1029" DrawAspect="Icon" ObjectID="_1652644685" r:id="rId17"/>
              </w:object>
            </w:r>
          </w:p>
        </w:tc>
      </w:tr>
      <w:tr w:rsidR="00D21A2C" w14:paraId="12AFA227" w14:textId="77777777" w:rsidTr="00EA42B2">
        <w:tc>
          <w:tcPr>
            <w:tcW w:w="5670" w:type="dxa"/>
          </w:tcPr>
          <w:p w14:paraId="42561AED" w14:textId="77777777" w:rsidR="00D21A2C" w:rsidRDefault="00D21A2C" w:rsidP="00EA42B2">
            <w:pPr>
              <w:rPr>
                <w:b/>
                <w:color w:val="5B9BD5" w:themeColor="accent5"/>
              </w:rPr>
            </w:pPr>
            <w:r>
              <w:rPr>
                <w:b/>
                <w:color w:val="5B9BD5" w:themeColor="accent5"/>
              </w:rPr>
              <w:t xml:space="preserve">UBC Employees COVID-19 </w:t>
            </w:r>
            <w:r w:rsidRPr="007B23D4">
              <w:rPr>
                <w:b/>
                <w:color w:val="5B9BD5" w:themeColor="accent5"/>
              </w:rPr>
              <w:t>Essential In-person Meetings/Trainings Guidance</w:t>
            </w:r>
          </w:p>
          <w:p w14:paraId="7C53CA9D" w14:textId="77777777" w:rsidR="00D21A2C" w:rsidRDefault="00D21A2C" w:rsidP="00EA42B2">
            <w:pPr>
              <w:rPr>
                <w:b/>
                <w:color w:val="5B9BD5" w:themeColor="accent5"/>
                <w:lang w:val="en-CA"/>
              </w:rPr>
            </w:pPr>
          </w:p>
        </w:tc>
        <w:tc>
          <w:tcPr>
            <w:tcW w:w="1843" w:type="dxa"/>
          </w:tcPr>
          <w:p w14:paraId="3590E50B" w14:textId="77777777" w:rsidR="00D21A2C" w:rsidRDefault="00D21A2C" w:rsidP="00EA42B2">
            <w:pPr>
              <w:rPr>
                <w:b/>
                <w:color w:val="5B9BD5" w:themeColor="accent5"/>
                <w:lang w:val="en-CA"/>
              </w:rPr>
            </w:pPr>
            <w:r>
              <w:rPr>
                <w:b/>
                <w:color w:val="5B9BD5" w:themeColor="accent5"/>
                <w:lang w:val="en-CA"/>
              </w:rPr>
              <w:object w:dxaOrig="1520" w:dyaOrig="987" w14:anchorId="7756D5B8">
                <v:shape id="_x0000_i1030" type="#_x0000_t75" style="width:75.6pt;height:48.6pt" o:ole="">
                  <v:imagedata r:id="rId18" o:title=""/>
                </v:shape>
                <o:OLEObject Type="Embed" ProgID="Acrobat.Document.DC" ShapeID="_x0000_i1030" DrawAspect="Icon" ObjectID="_1652644686" r:id="rId19"/>
              </w:object>
            </w:r>
          </w:p>
        </w:tc>
      </w:tr>
      <w:tr w:rsidR="00D21A2C" w14:paraId="1487C2F6" w14:textId="77777777" w:rsidTr="00EA42B2">
        <w:tc>
          <w:tcPr>
            <w:tcW w:w="5670" w:type="dxa"/>
          </w:tcPr>
          <w:p w14:paraId="76EC6CC2" w14:textId="77777777" w:rsidR="00D21A2C" w:rsidRPr="007B23D4" w:rsidRDefault="00D21A2C" w:rsidP="00EA42B2">
            <w:pPr>
              <w:rPr>
                <w:b/>
                <w:color w:val="5B9BD5" w:themeColor="accent5"/>
              </w:rPr>
            </w:pPr>
            <w:r>
              <w:rPr>
                <w:b/>
                <w:color w:val="5B9BD5" w:themeColor="accent5"/>
              </w:rPr>
              <w:t>Sign-in Sheet</w:t>
            </w:r>
          </w:p>
          <w:p w14:paraId="67155053" w14:textId="77777777" w:rsidR="00D21A2C" w:rsidRDefault="00D21A2C" w:rsidP="00EA42B2">
            <w:pPr>
              <w:rPr>
                <w:b/>
                <w:color w:val="5B9BD5" w:themeColor="accent5"/>
                <w:lang w:val="en-CA"/>
              </w:rPr>
            </w:pPr>
          </w:p>
        </w:tc>
        <w:bookmarkStart w:id="2" w:name="_MON_1651752902"/>
        <w:bookmarkEnd w:id="2"/>
        <w:tc>
          <w:tcPr>
            <w:tcW w:w="1843" w:type="dxa"/>
          </w:tcPr>
          <w:p w14:paraId="37B7781D" w14:textId="77777777" w:rsidR="00D21A2C" w:rsidRDefault="00D21A2C" w:rsidP="00EA42B2">
            <w:pPr>
              <w:rPr>
                <w:b/>
                <w:color w:val="5B9BD5" w:themeColor="accent5"/>
                <w:lang w:val="en-CA"/>
              </w:rPr>
            </w:pPr>
            <w:r>
              <w:rPr>
                <w:b/>
                <w:color w:val="5B9BD5" w:themeColor="accent5"/>
                <w:lang w:val="en-CA"/>
              </w:rPr>
              <w:object w:dxaOrig="1520" w:dyaOrig="987" w14:anchorId="5951FD56">
                <v:shape id="_x0000_i1031" type="#_x0000_t75" style="width:75.6pt;height:48.6pt" o:ole="">
                  <v:imagedata r:id="rId20" o:title=""/>
                </v:shape>
                <o:OLEObject Type="Embed" ProgID="Word.Document.12" ShapeID="_x0000_i1031" DrawAspect="Icon" ObjectID="_1652644687" r:id="rId21">
                  <o:FieldCodes>\s</o:FieldCodes>
                </o:OLEObject>
              </w:object>
            </w:r>
          </w:p>
        </w:tc>
      </w:tr>
    </w:tbl>
    <w:p w14:paraId="374F035A" w14:textId="77777777" w:rsidR="00D21A2C" w:rsidRDefault="00D21A2C" w:rsidP="00D21A2C">
      <w:pPr>
        <w:rPr>
          <w:b/>
          <w:color w:val="5B9BD5" w:themeColor="accent5"/>
          <w:lang w:val="en-CA"/>
        </w:rPr>
      </w:pPr>
    </w:p>
    <w:p w14:paraId="6D405F12" w14:textId="77777777" w:rsidR="00D21A2C" w:rsidRDefault="00D21A2C" w:rsidP="00D21A2C">
      <w:pPr>
        <w:rPr>
          <w:b/>
          <w:color w:val="5B9BD5" w:themeColor="accent5"/>
          <w:lang w:val="en-CA"/>
        </w:rPr>
      </w:pPr>
    </w:p>
    <w:p w14:paraId="598C2B66" w14:textId="77777777" w:rsidR="00D21A2C" w:rsidRDefault="00D21A2C" w:rsidP="00D21A2C">
      <w:pPr>
        <w:rPr>
          <w:b/>
          <w:color w:val="5B9BD5" w:themeColor="accent5"/>
        </w:rPr>
      </w:pPr>
    </w:p>
    <w:p w14:paraId="7169DD9D" w14:textId="77777777" w:rsidR="00D21A2C" w:rsidRDefault="00D21A2C" w:rsidP="00D21A2C">
      <w:pPr>
        <w:rPr>
          <w:b/>
          <w:color w:val="5B9BD5" w:themeColor="accent5"/>
        </w:rPr>
      </w:pPr>
    </w:p>
    <w:p w14:paraId="0567D004" w14:textId="77777777" w:rsidR="00D21A2C" w:rsidRDefault="00D21A2C" w:rsidP="00D21A2C">
      <w:pPr>
        <w:rPr>
          <w:b/>
          <w:color w:val="5B9BD5" w:themeColor="accent5"/>
          <w:lang w:val="en-CA"/>
        </w:rPr>
      </w:pPr>
    </w:p>
    <w:p w14:paraId="7AA3E637" w14:textId="77777777" w:rsidR="00D21A2C" w:rsidRDefault="00D21A2C" w:rsidP="00D21A2C">
      <w:pPr>
        <w:rPr>
          <w:b/>
          <w:color w:val="5B9BD5" w:themeColor="accent5"/>
          <w:lang w:val="en-CA"/>
        </w:rPr>
      </w:pPr>
    </w:p>
    <w:p w14:paraId="7CC3D818" w14:textId="77777777" w:rsidR="00D21A2C" w:rsidRDefault="00D21A2C" w:rsidP="00D21A2C">
      <w:pPr>
        <w:rPr>
          <w:b/>
          <w:color w:val="5B9BD5" w:themeColor="accent5"/>
          <w:lang w:val="en-CA"/>
        </w:rPr>
      </w:pPr>
    </w:p>
    <w:p w14:paraId="19211536" w14:textId="00946506" w:rsidR="00D21A2C" w:rsidRPr="007B23D4" w:rsidRDefault="00D21A2C" w:rsidP="00D21A2C">
      <w:pPr>
        <w:rPr>
          <w:b/>
          <w:color w:val="5B9BD5" w:themeColor="accent5"/>
        </w:rPr>
      </w:pPr>
    </w:p>
    <w:p w14:paraId="37E09531" w14:textId="77777777" w:rsidR="00D21A2C" w:rsidRPr="001361D3" w:rsidRDefault="00D21A2C" w:rsidP="001361D3">
      <w:pPr>
        <w:spacing w:line="23" w:lineRule="atLeast"/>
        <w:rPr>
          <w:rFonts w:cstheme="minorHAnsi"/>
        </w:rPr>
      </w:pPr>
    </w:p>
    <w:sectPr w:rsidR="00D21A2C" w:rsidRPr="001361D3" w:rsidSect="00395221">
      <w:headerReference w:type="default" r:id="rId22"/>
      <w:footerReference w:type="default" r:id="rId23"/>
      <w:headerReference w:type="first" r:id="rId24"/>
      <w:pgSz w:w="12240" w:h="15840"/>
      <w:pgMar w:top="1890" w:right="1080" w:bottom="1530" w:left="1350" w:header="450" w:footer="1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64C171" w14:textId="77777777" w:rsidR="00842A49" w:rsidRDefault="00842A49" w:rsidP="00AA6B25">
      <w:pPr>
        <w:spacing w:after="0" w:line="240" w:lineRule="auto"/>
      </w:pPr>
      <w:r>
        <w:separator/>
      </w:r>
    </w:p>
  </w:endnote>
  <w:endnote w:type="continuationSeparator" w:id="0">
    <w:p w14:paraId="2762E0E7" w14:textId="77777777" w:rsidR="00842A49" w:rsidRDefault="00842A49" w:rsidP="00AA6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serif">
    <w:altName w:val="Times New Roman"/>
    <w:charset w:val="00"/>
    <w:family w:val="auto"/>
    <w:pitch w:val="default"/>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5928063"/>
      <w:docPartObj>
        <w:docPartGallery w:val="Page Numbers (Bottom of Page)"/>
        <w:docPartUnique/>
      </w:docPartObj>
    </w:sdtPr>
    <w:sdtEndPr/>
    <w:sdtContent>
      <w:sdt>
        <w:sdtPr>
          <w:id w:val="-1769616900"/>
          <w:docPartObj>
            <w:docPartGallery w:val="Page Numbers (Top of Page)"/>
            <w:docPartUnique/>
          </w:docPartObj>
        </w:sdtPr>
        <w:sdtEndPr/>
        <w:sdtContent>
          <w:p w14:paraId="0D8399E6" w14:textId="40E74DBD" w:rsidR="00800D90" w:rsidRDefault="00800D9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CA4C91">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A4C91">
              <w:rPr>
                <w:b/>
                <w:bCs/>
                <w:noProof/>
              </w:rPr>
              <w:t>8</w:t>
            </w:r>
            <w:r>
              <w:rPr>
                <w:b/>
                <w:bCs/>
                <w:sz w:val="24"/>
                <w:szCs w:val="24"/>
              </w:rPr>
              <w:fldChar w:fldCharType="end"/>
            </w:r>
          </w:p>
        </w:sdtContent>
      </w:sdt>
    </w:sdtContent>
  </w:sdt>
  <w:p w14:paraId="0CB3CB6C" w14:textId="77777777" w:rsidR="00800D90" w:rsidRDefault="00800D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12F726" w14:textId="77777777" w:rsidR="00842A49" w:rsidRDefault="00842A49" w:rsidP="00AA6B25">
      <w:pPr>
        <w:spacing w:after="0" w:line="240" w:lineRule="auto"/>
      </w:pPr>
      <w:r>
        <w:separator/>
      </w:r>
    </w:p>
  </w:footnote>
  <w:footnote w:type="continuationSeparator" w:id="0">
    <w:p w14:paraId="2357C4ED" w14:textId="77777777" w:rsidR="00842A49" w:rsidRDefault="00842A49" w:rsidP="00AA6B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A002C" w14:textId="27364309" w:rsidR="00800D90" w:rsidRDefault="00842A49" w:rsidP="00AA6B25">
    <w:pPr>
      <w:pStyle w:val="Header"/>
      <w:jc w:val="right"/>
      <w:rPr>
        <w:sz w:val="24"/>
        <w:szCs w:val="24"/>
      </w:rPr>
    </w:pPr>
    <w:sdt>
      <w:sdtPr>
        <w:rPr>
          <w:rFonts w:eastAsia="Calibri"/>
          <w:color w:val="17365D"/>
          <w:lang w:val="en-CA"/>
        </w:rPr>
        <w:id w:val="1983351193"/>
        <w:showingPlcHdr/>
      </w:sdtPr>
      <w:sdtEndPr/>
      <w:sdtContent>
        <w:r w:rsidR="00800D90">
          <w:rPr>
            <w:rFonts w:eastAsia="Calibri"/>
            <w:color w:val="17365D"/>
            <w:lang w:val="en-CA"/>
          </w:rPr>
          <w:t xml:space="preserve">     </w:t>
        </w:r>
      </w:sdtContent>
    </w:sdt>
    <w:r w:rsidR="00800D90">
      <w:rPr>
        <w:noProof/>
        <w:sz w:val="36"/>
        <w:szCs w:val="36"/>
        <w:lang w:val="en-CA" w:eastAsia="zh-TW"/>
      </w:rPr>
      <w:drawing>
        <wp:anchor distT="0" distB="0" distL="114300" distR="114300" simplePos="0" relativeHeight="251659264" behindDoc="0" locked="0" layoutInCell="1" allowOverlap="0" wp14:anchorId="512F1093" wp14:editId="159BBF8E">
          <wp:simplePos x="0" y="0"/>
          <wp:positionH relativeFrom="column">
            <wp:posOffset>0</wp:posOffset>
          </wp:positionH>
          <wp:positionV relativeFrom="paragraph">
            <wp:posOffset>121285</wp:posOffset>
          </wp:positionV>
          <wp:extent cx="2091055" cy="548640"/>
          <wp:effectExtent l="0" t="0" r="4445" b="3810"/>
          <wp:wrapSquare wrapText="bothSides"/>
          <wp:docPr id="11" name="Picture 11" descr="FoM Logo -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oM Logo -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091055" cy="548640"/>
                  </a:xfrm>
                  <a:prstGeom prst="rect">
                    <a:avLst/>
                  </a:prstGeom>
                  <a:noFill/>
                  <a:ln>
                    <a:noFill/>
                  </a:ln>
                </pic:spPr>
              </pic:pic>
            </a:graphicData>
          </a:graphic>
        </wp:anchor>
      </w:drawing>
    </w:r>
    <w:r w:rsidR="00800D90">
      <w:rPr>
        <w:rFonts w:eastAsia="Calibri"/>
        <w:color w:val="17365D"/>
        <w:sz w:val="36"/>
        <w:szCs w:val="36"/>
        <w:lang w:val="en-CA"/>
      </w:rPr>
      <w:t xml:space="preserve">         </w:t>
    </w:r>
  </w:p>
  <w:p w14:paraId="2D35580D" w14:textId="77777777" w:rsidR="00800D90" w:rsidRDefault="00800D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31A89" w14:textId="35BB9557" w:rsidR="00800D90" w:rsidRDefault="00842A49" w:rsidP="00AA6B25">
    <w:pPr>
      <w:pStyle w:val="Header"/>
      <w:jc w:val="right"/>
      <w:rPr>
        <w:sz w:val="24"/>
        <w:szCs w:val="24"/>
      </w:rPr>
    </w:pPr>
    <w:sdt>
      <w:sdtPr>
        <w:rPr>
          <w:rFonts w:eastAsia="Calibri"/>
          <w:color w:val="17365D"/>
          <w:lang w:val="en-CA"/>
        </w:rPr>
        <w:id w:val="1279376569"/>
        <w:showingPlcHdr/>
      </w:sdtPr>
      <w:sdtEndPr/>
      <w:sdtContent>
        <w:r w:rsidR="00800D90">
          <w:rPr>
            <w:rFonts w:eastAsia="Calibri"/>
            <w:color w:val="17365D"/>
            <w:lang w:val="en-CA"/>
          </w:rPr>
          <w:t xml:space="preserve">     </w:t>
        </w:r>
      </w:sdtContent>
    </w:sdt>
    <w:r w:rsidR="00800D90">
      <w:rPr>
        <w:noProof/>
        <w:sz w:val="36"/>
        <w:szCs w:val="36"/>
        <w:lang w:val="en-CA" w:eastAsia="zh-TW"/>
      </w:rPr>
      <w:drawing>
        <wp:anchor distT="0" distB="0" distL="114300" distR="114300" simplePos="0" relativeHeight="251661312" behindDoc="0" locked="0" layoutInCell="1" allowOverlap="0" wp14:anchorId="1310707F" wp14:editId="78B87DAB">
          <wp:simplePos x="0" y="0"/>
          <wp:positionH relativeFrom="column">
            <wp:posOffset>0</wp:posOffset>
          </wp:positionH>
          <wp:positionV relativeFrom="paragraph">
            <wp:posOffset>121285</wp:posOffset>
          </wp:positionV>
          <wp:extent cx="2091055" cy="548640"/>
          <wp:effectExtent l="0" t="0" r="4445" b="3810"/>
          <wp:wrapSquare wrapText="bothSides"/>
          <wp:docPr id="12" name="Picture 12" descr="FoM Logo -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oM Logo -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091055" cy="548640"/>
                  </a:xfrm>
                  <a:prstGeom prst="rect">
                    <a:avLst/>
                  </a:prstGeom>
                  <a:noFill/>
                  <a:ln>
                    <a:noFill/>
                  </a:ln>
                </pic:spPr>
              </pic:pic>
            </a:graphicData>
          </a:graphic>
        </wp:anchor>
      </w:drawing>
    </w:r>
    <w:r w:rsidR="00800D90">
      <w:rPr>
        <w:rFonts w:eastAsia="Calibri"/>
        <w:color w:val="17365D"/>
        <w:sz w:val="36"/>
        <w:szCs w:val="36"/>
        <w:lang w:val="en-CA"/>
      </w:rPr>
      <w:t xml:space="preserve">         </w:t>
    </w:r>
  </w:p>
  <w:p w14:paraId="1F9DDA94" w14:textId="77777777" w:rsidR="00800D90" w:rsidRDefault="00800D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4555A"/>
    <w:multiLevelType w:val="multilevel"/>
    <w:tmpl w:val="503A44CC"/>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6A47C03"/>
    <w:multiLevelType w:val="hybridMultilevel"/>
    <w:tmpl w:val="A8BE280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42214D"/>
    <w:multiLevelType w:val="hybridMultilevel"/>
    <w:tmpl w:val="652269F6"/>
    <w:lvl w:ilvl="0" w:tplc="04090017">
      <w:start w:val="1"/>
      <w:numFmt w:val="lowerLetter"/>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8473488"/>
    <w:multiLevelType w:val="hybridMultilevel"/>
    <w:tmpl w:val="9C40C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4B42F2"/>
    <w:multiLevelType w:val="hybridMultilevel"/>
    <w:tmpl w:val="0B6227E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0BAC6AC7"/>
    <w:multiLevelType w:val="hybridMultilevel"/>
    <w:tmpl w:val="EE04A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5F2276"/>
    <w:multiLevelType w:val="hybridMultilevel"/>
    <w:tmpl w:val="6B40D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D70A25"/>
    <w:multiLevelType w:val="hybridMultilevel"/>
    <w:tmpl w:val="DEE0B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36771E"/>
    <w:multiLevelType w:val="hybridMultilevel"/>
    <w:tmpl w:val="06AEBB76"/>
    <w:lvl w:ilvl="0" w:tplc="19C27F00">
      <w:start w:val="1"/>
      <w:numFmt w:val="bullet"/>
      <w:lvlText w:val="•"/>
      <w:lvlJc w:val="left"/>
      <w:pPr>
        <w:tabs>
          <w:tab w:val="num" w:pos="720"/>
        </w:tabs>
        <w:ind w:left="720" w:hanging="360"/>
      </w:pPr>
      <w:rPr>
        <w:rFonts w:ascii="Arial" w:hAnsi="Arial" w:hint="default"/>
      </w:rPr>
    </w:lvl>
    <w:lvl w:ilvl="1" w:tplc="C604257C" w:tentative="1">
      <w:start w:val="1"/>
      <w:numFmt w:val="bullet"/>
      <w:lvlText w:val="•"/>
      <w:lvlJc w:val="left"/>
      <w:pPr>
        <w:tabs>
          <w:tab w:val="num" w:pos="1440"/>
        </w:tabs>
        <w:ind w:left="1440" w:hanging="360"/>
      </w:pPr>
      <w:rPr>
        <w:rFonts w:ascii="Arial" w:hAnsi="Arial" w:hint="default"/>
      </w:rPr>
    </w:lvl>
    <w:lvl w:ilvl="2" w:tplc="7974DF2C">
      <w:start w:val="1"/>
      <w:numFmt w:val="bullet"/>
      <w:lvlText w:val="•"/>
      <w:lvlJc w:val="left"/>
      <w:pPr>
        <w:tabs>
          <w:tab w:val="num" w:pos="2160"/>
        </w:tabs>
        <w:ind w:left="2160" w:hanging="360"/>
      </w:pPr>
      <w:rPr>
        <w:rFonts w:ascii="Arial" w:hAnsi="Arial" w:hint="default"/>
      </w:rPr>
    </w:lvl>
    <w:lvl w:ilvl="3" w:tplc="31B669EC" w:tentative="1">
      <w:start w:val="1"/>
      <w:numFmt w:val="bullet"/>
      <w:lvlText w:val="•"/>
      <w:lvlJc w:val="left"/>
      <w:pPr>
        <w:tabs>
          <w:tab w:val="num" w:pos="2880"/>
        </w:tabs>
        <w:ind w:left="2880" w:hanging="360"/>
      </w:pPr>
      <w:rPr>
        <w:rFonts w:ascii="Arial" w:hAnsi="Arial" w:hint="default"/>
      </w:rPr>
    </w:lvl>
    <w:lvl w:ilvl="4" w:tplc="FD506D2C" w:tentative="1">
      <w:start w:val="1"/>
      <w:numFmt w:val="bullet"/>
      <w:lvlText w:val="•"/>
      <w:lvlJc w:val="left"/>
      <w:pPr>
        <w:tabs>
          <w:tab w:val="num" w:pos="3600"/>
        </w:tabs>
        <w:ind w:left="3600" w:hanging="360"/>
      </w:pPr>
      <w:rPr>
        <w:rFonts w:ascii="Arial" w:hAnsi="Arial" w:hint="default"/>
      </w:rPr>
    </w:lvl>
    <w:lvl w:ilvl="5" w:tplc="B8E60654" w:tentative="1">
      <w:start w:val="1"/>
      <w:numFmt w:val="bullet"/>
      <w:lvlText w:val="•"/>
      <w:lvlJc w:val="left"/>
      <w:pPr>
        <w:tabs>
          <w:tab w:val="num" w:pos="4320"/>
        </w:tabs>
        <w:ind w:left="4320" w:hanging="360"/>
      </w:pPr>
      <w:rPr>
        <w:rFonts w:ascii="Arial" w:hAnsi="Arial" w:hint="default"/>
      </w:rPr>
    </w:lvl>
    <w:lvl w:ilvl="6" w:tplc="151C42BC" w:tentative="1">
      <w:start w:val="1"/>
      <w:numFmt w:val="bullet"/>
      <w:lvlText w:val="•"/>
      <w:lvlJc w:val="left"/>
      <w:pPr>
        <w:tabs>
          <w:tab w:val="num" w:pos="5040"/>
        </w:tabs>
        <w:ind w:left="5040" w:hanging="360"/>
      </w:pPr>
      <w:rPr>
        <w:rFonts w:ascii="Arial" w:hAnsi="Arial" w:hint="default"/>
      </w:rPr>
    </w:lvl>
    <w:lvl w:ilvl="7" w:tplc="8076A3F0" w:tentative="1">
      <w:start w:val="1"/>
      <w:numFmt w:val="bullet"/>
      <w:lvlText w:val="•"/>
      <w:lvlJc w:val="left"/>
      <w:pPr>
        <w:tabs>
          <w:tab w:val="num" w:pos="5760"/>
        </w:tabs>
        <w:ind w:left="5760" w:hanging="360"/>
      </w:pPr>
      <w:rPr>
        <w:rFonts w:ascii="Arial" w:hAnsi="Arial" w:hint="default"/>
      </w:rPr>
    </w:lvl>
    <w:lvl w:ilvl="8" w:tplc="B25A980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15C1082"/>
    <w:multiLevelType w:val="multilevel"/>
    <w:tmpl w:val="F7366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1B2626"/>
    <w:multiLevelType w:val="hybridMultilevel"/>
    <w:tmpl w:val="8350366A"/>
    <w:lvl w:ilvl="0" w:tplc="10090001">
      <w:start w:val="1"/>
      <w:numFmt w:val="bullet"/>
      <w:lvlText w:val=""/>
      <w:lvlJc w:val="left"/>
      <w:pPr>
        <w:ind w:left="360" w:hanging="360"/>
      </w:pPr>
      <w:rPr>
        <w:rFonts w:ascii="Symbol" w:hAnsi="Symbol"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0">
    <w:nsid w:val="2F853EFF"/>
    <w:multiLevelType w:val="hybridMultilevel"/>
    <w:tmpl w:val="EFD43E76"/>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CC817C1"/>
    <w:multiLevelType w:val="hybridMultilevel"/>
    <w:tmpl w:val="FDA65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4F0EE7"/>
    <w:multiLevelType w:val="hybridMultilevel"/>
    <w:tmpl w:val="A94AF2CC"/>
    <w:lvl w:ilvl="0" w:tplc="BB202FEC">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18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26903D2"/>
    <w:multiLevelType w:val="hybridMultilevel"/>
    <w:tmpl w:val="4F84CAE6"/>
    <w:lvl w:ilvl="0" w:tplc="BB202FEC">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18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8A22DEB"/>
    <w:multiLevelType w:val="hybridMultilevel"/>
    <w:tmpl w:val="89BC6DAE"/>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F4735A"/>
    <w:multiLevelType w:val="hybridMultilevel"/>
    <w:tmpl w:val="2346A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3F54A7"/>
    <w:multiLevelType w:val="hybridMultilevel"/>
    <w:tmpl w:val="9E34A4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64C10456"/>
    <w:multiLevelType w:val="hybridMultilevel"/>
    <w:tmpl w:val="6B40D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914951"/>
    <w:multiLevelType w:val="hybridMultilevel"/>
    <w:tmpl w:val="DA2EBBEC"/>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0" w15:restartNumberingAfterBreak="0">
    <w:nsid w:val="66076D8E"/>
    <w:multiLevelType w:val="hybridMultilevel"/>
    <w:tmpl w:val="029C9D66"/>
    <w:lvl w:ilvl="0" w:tplc="ED7655F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063ECE"/>
    <w:multiLevelType w:val="hybridMultilevel"/>
    <w:tmpl w:val="6CFEC598"/>
    <w:lvl w:ilvl="0" w:tplc="0FACB1E2">
      <w:start w:val="2"/>
      <w:numFmt w:val="decimal"/>
      <w:lvlText w:val="%1."/>
      <w:lvlJc w:val="left"/>
      <w:pPr>
        <w:tabs>
          <w:tab w:val="num" w:pos="360"/>
        </w:tabs>
        <w:ind w:left="360" w:hanging="360"/>
      </w:pPr>
    </w:lvl>
    <w:lvl w:ilvl="1" w:tplc="D9681300">
      <w:start w:val="1"/>
      <w:numFmt w:val="decimal"/>
      <w:lvlText w:val="%2."/>
      <w:lvlJc w:val="left"/>
      <w:pPr>
        <w:tabs>
          <w:tab w:val="num" w:pos="1080"/>
        </w:tabs>
        <w:ind w:left="1080" w:hanging="360"/>
      </w:pPr>
    </w:lvl>
    <w:lvl w:ilvl="2" w:tplc="3A64682C" w:tentative="1">
      <w:start w:val="1"/>
      <w:numFmt w:val="decimal"/>
      <w:lvlText w:val="%3."/>
      <w:lvlJc w:val="left"/>
      <w:pPr>
        <w:tabs>
          <w:tab w:val="num" w:pos="1800"/>
        </w:tabs>
        <w:ind w:left="1800" w:hanging="360"/>
      </w:pPr>
    </w:lvl>
    <w:lvl w:ilvl="3" w:tplc="E6D03BDC" w:tentative="1">
      <w:start w:val="1"/>
      <w:numFmt w:val="decimal"/>
      <w:lvlText w:val="%4."/>
      <w:lvlJc w:val="left"/>
      <w:pPr>
        <w:tabs>
          <w:tab w:val="num" w:pos="2520"/>
        </w:tabs>
        <w:ind w:left="2520" w:hanging="360"/>
      </w:pPr>
    </w:lvl>
    <w:lvl w:ilvl="4" w:tplc="E5105202" w:tentative="1">
      <w:start w:val="1"/>
      <w:numFmt w:val="decimal"/>
      <w:lvlText w:val="%5."/>
      <w:lvlJc w:val="left"/>
      <w:pPr>
        <w:tabs>
          <w:tab w:val="num" w:pos="3240"/>
        </w:tabs>
        <w:ind w:left="3240" w:hanging="360"/>
      </w:pPr>
    </w:lvl>
    <w:lvl w:ilvl="5" w:tplc="83C001D6" w:tentative="1">
      <w:start w:val="1"/>
      <w:numFmt w:val="decimal"/>
      <w:lvlText w:val="%6."/>
      <w:lvlJc w:val="left"/>
      <w:pPr>
        <w:tabs>
          <w:tab w:val="num" w:pos="3960"/>
        </w:tabs>
        <w:ind w:left="3960" w:hanging="360"/>
      </w:pPr>
    </w:lvl>
    <w:lvl w:ilvl="6" w:tplc="C128A6E4" w:tentative="1">
      <w:start w:val="1"/>
      <w:numFmt w:val="decimal"/>
      <w:lvlText w:val="%7."/>
      <w:lvlJc w:val="left"/>
      <w:pPr>
        <w:tabs>
          <w:tab w:val="num" w:pos="4680"/>
        </w:tabs>
        <w:ind w:left="4680" w:hanging="360"/>
      </w:pPr>
    </w:lvl>
    <w:lvl w:ilvl="7" w:tplc="1D3CF788" w:tentative="1">
      <w:start w:val="1"/>
      <w:numFmt w:val="decimal"/>
      <w:lvlText w:val="%8."/>
      <w:lvlJc w:val="left"/>
      <w:pPr>
        <w:tabs>
          <w:tab w:val="num" w:pos="5400"/>
        </w:tabs>
        <w:ind w:left="5400" w:hanging="360"/>
      </w:pPr>
    </w:lvl>
    <w:lvl w:ilvl="8" w:tplc="B9602A56" w:tentative="1">
      <w:start w:val="1"/>
      <w:numFmt w:val="decimal"/>
      <w:lvlText w:val="%9."/>
      <w:lvlJc w:val="left"/>
      <w:pPr>
        <w:tabs>
          <w:tab w:val="num" w:pos="6120"/>
        </w:tabs>
        <w:ind w:left="6120" w:hanging="360"/>
      </w:pPr>
    </w:lvl>
  </w:abstractNum>
  <w:abstractNum w:abstractNumId="22" w15:restartNumberingAfterBreak="0">
    <w:nsid w:val="71FF20B9"/>
    <w:multiLevelType w:val="hybridMultilevel"/>
    <w:tmpl w:val="402E7C96"/>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97490F"/>
    <w:multiLevelType w:val="hybridMultilevel"/>
    <w:tmpl w:val="716A5DD0"/>
    <w:lvl w:ilvl="0" w:tplc="6190295E">
      <w:start w:val="1"/>
      <w:numFmt w:val="decimal"/>
      <w:lvlText w:val="%1."/>
      <w:lvlJc w:val="left"/>
      <w:pPr>
        <w:ind w:left="720" w:hanging="360"/>
      </w:pPr>
      <w:rPr>
        <w:color w:val="000000" w:themeColor="text1"/>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4" w15:restartNumberingAfterBreak="0">
    <w:nsid w:val="7A7F3A21"/>
    <w:multiLevelType w:val="hybridMultilevel"/>
    <w:tmpl w:val="6D249ACE"/>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7BA5397C"/>
    <w:multiLevelType w:val="hybridMultilevel"/>
    <w:tmpl w:val="90DA6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CE7C3E"/>
    <w:multiLevelType w:val="hybridMultilevel"/>
    <w:tmpl w:val="3AB23160"/>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F60A4F"/>
    <w:multiLevelType w:val="hybridMultilevel"/>
    <w:tmpl w:val="4F782D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0"/>
  </w:num>
  <w:num w:numId="3">
    <w:abstractNumId w:val="6"/>
  </w:num>
  <w:num w:numId="4">
    <w:abstractNumId w:val="3"/>
  </w:num>
  <w:num w:numId="5">
    <w:abstractNumId w:val="16"/>
  </w:num>
  <w:num w:numId="6">
    <w:abstractNumId w:val="12"/>
  </w:num>
  <w:num w:numId="7">
    <w:abstractNumId w:val="18"/>
  </w:num>
  <w:num w:numId="8">
    <w:abstractNumId w:val="11"/>
  </w:num>
  <w:num w:numId="9">
    <w:abstractNumId w:val="15"/>
  </w:num>
  <w:num w:numId="10">
    <w:abstractNumId w:val="1"/>
  </w:num>
  <w:num w:numId="11">
    <w:abstractNumId w:val="2"/>
  </w:num>
  <w:num w:numId="12">
    <w:abstractNumId w:val="14"/>
  </w:num>
  <w:num w:numId="13">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7"/>
  </w:num>
  <w:num w:numId="16">
    <w:abstractNumId w:val="24"/>
  </w:num>
  <w:num w:numId="17">
    <w:abstractNumId w:val="8"/>
  </w:num>
  <w:num w:numId="18">
    <w:abstractNumId w:val="21"/>
  </w:num>
  <w:num w:numId="19">
    <w:abstractNumId w:val="13"/>
  </w:num>
  <w:num w:numId="20">
    <w:abstractNumId w:val="4"/>
  </w:num>
  <w:num w:numId="21">
    <w:abstractNumId w:val="26"/>
  </w:num>
  <w:num w:numId="22">
    <w:abstractNumId w:val="27"/>
  </w:num>
  <w:num w:numId="23">
    <w:abstractNumId w:val="5"/>
  </w:num>
  <w:num w:numId="24">
    <w:abstractNumId w:val="7"/>
  </w:num>
  <w:num w:numId="25">
    <w:abstractNumId w:val="19"/>
  </w:num>
  <w:num w:numId="26">
    <w:abstractNumId w:val="10"/>
  </w:num>
  <w:num w:numId="27">
    <w:abstractNumId w:val="0"/>
  </w:num>
  <w:num w:numId="28">
    <w:abstractNumId w:val="9"/>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3E0"/>
    <w:rsid w:val="000011AF"/>
    <w:rsid w:val="0001528D"/>
    <w:rsid w:val="00021C37"/>
    <w:rsid w:val="00024B58"/>
    <w:rsid w:val="000262F9"/>
    <w:rsid w:val="00030518"/>
    <w:rsid w:val="000450FA"/>
    <w:rsid w:val="000468B2"/>
    <w:rsid w:val="0005167E"/>
    <w:rsid w:val="00072F81"/>
    <w:rsid w:val="00076F00"/>
    <w:rsid w:val="00084295"/>
    <w:rsid w:val="00085AD4"/>
    <w:rsid w:val="000A2C92"/>
    <w:rsid w:val="000E1CB9"/>
    <w:rsid w:val="000E3367"/>
    <w:rsid w:val="000E61D7"/>
    <w:rsid w:val="000E7ADD"/>
    <w:rsid w:val="000F0DE7"/>
    <w:rsid w:val="000F3104"/>
    <w:rsid w:val="000F3662"/>
    <w:rsid w:val="000F6BDF"/>
    <w:rsid w:val="0011158B"/>
    <w:rsid w:val="0013022E"/>
    <w:rsid w:val="001361D3"/>
    <w:rsid w:val="001409F6"/>
    <w:rsid w:val="00146B9B"/>
    <w:rsid w:val="00156B5A"/>
    <w:rsid w:val="00172D5C"/>
    <w:rsid w:val="00193888"/>
    <w:rsid w:val="001A4F7B"/>
    <w:rsid w:val="001B3E86"/>
    <w:rsid w:val="001C1058"/>
    <w:rsid w:val="001C4D0A"/>
    <w:rsid w:val="001D4B17"/>
    <w:rsid w:val="001D779B"/>
    <w:rsid w:val="002026BC"/>
    <w:rsid w:val="002035B3"/>
    <w:rsid w:val="00224AB7"/>
    <w:rsid w:val="00224F6C"/>
    <w:rsid w:val="00234DEE"/>
    <w:rsid w:val="00241D9D"/>
    <w:rsid w:val="00263337"/>
    <w:rsid w:val="002D3B9D"/>
    <w:rsid w:val="002D461B"/>
    <w:rsid w:val="002E1A8A"/>
    <w:rsid w:val="00332244"/>
    <w:rsid w:val="00332E75"/>
    <w:rsid w:val="00342371"/>
    <w:rsid w:val="00343DE9"/>
    <w:rsid w:val="00345405"/>
    <w:rsid w:val="00346F4C"/>
    <w:rsid w:val="003473EB"/>
    <w:rsid w:val="00370746"/>
    <w:rsid w:val="00370968"/>
    <w:rsid w:val="00371271"/>
    <w:rsid w:val="00382556"/>
    <w:rsid w:val="0039033F"/>
    <w:rsid w:val="00395221"/>
    <w:rsid w:val="003B4333"/>
    <w:rsid w:val="003D3EC2"/>
    <w:rsid w:val="003F7CCA"/>
    <w:rsid w:val="004219C7"/>
    <w:rsid w:val="00442001"/>
    <w:rsid w:val="00487212"/>
    <w:rsid w:val="004940C0"/>
    <w:rsid w:val="004943E0"/>
    <w:rsid w:val="004B079A"/>
    <w:rsid w:val="004B6ABE"/>
    <w:rsid w:val="004C1BD3"/>
    <w:rsid w:val="004C3E3E"/>
    <w:rsid w:val="004C75E6"/>
    <w:rsid w:val="00523259"/>
    <w:rsid w:val="005279E2"/>
    <w:rsid w:val="00563B3E"/>
    <w:rsid w:val="00571E4C"/>
    <w:rsid w:val="00577CAB"/>
    <w:rsid w:val="0059178A"/>
    <w:rsid w:val="00594A9E"/>
    <w:rsid w:val="005A2656"/>
    <w:rsid w:val="005A61C1"/>
    <w:rsid w:val="005A7365"/>
    <w:rsid w:val="005C2A19"/>
    <w:rsid w:val="005C503C"/>
    <w:rsid w:val="005F1ADE"/>
    <w:rsid w:val="00604154"/>
    <w:rsid w:val="006168FE"/>
    <w:rsid w:val="00631D19"/>
    <w:rsid w:val="00652D65"/>
    <w:rsid w:val="00653975"/>
    <w:rsid w:val="006622C6"/>
    <w:rsid w:val="00674372"/>
    <w:rsid w:val="006777D3"/>
    <w:rsid w:val="00677AE1"/>
    <w:rsid w:val="006D1B3D"/>
    <w:rsid w:val="006D4AB9"/>
    <w:rsid w:val="006E296C"/>
    <w:rsid w:val="006F3BD8"/>
    <w:rsid w:val="00784C8E"/>
    <w:rsid w:val="007A21CF"/>
    <w:rsid w:val="007A5972"/>
    <w:rsid w:val="007E3809"/>
    <w:rsid w:val="00800D90"/>
    <w:rsid w:val="0080243F"/>
    <w:rsid w:val="00823165"/>
    <w:rsid w:val="00841C4A"/>
    <w:rsid w:val="00842A49"/>
    <w:rsid w:val="0087477B"/>
    <w:rsid w:val="008B1FD1"/>
    <w:rsid w:val="008B2AB2"/>
    <w:rsid w:val="008B7DFE"/>
    <w:rsid w:val="008D2FEB"/>
    <w:rsid w:val="008D4BA7"/>
    <w:rsid w:val="008E5F96"/>
    <w:rsid w:val="00904D3C"/>
    <w:rsid w:val="00913E8B"/>
    <w:rsid w:val="009412B2"/>
    <w:rsid w:val="009560CC"/>
    <w:rsid w:val="00961A0A"/>
    <w:rsid w:val="00962537"/>
    <w:rsid w:val="0099391E"/>
    <w:rsid w:val="009D264C"/>
    <w:rsid w:val="009D44CE"/>
    <w:rsid w:val="00A02EF3"/>
    <w:rsid w:val="00A401DD"/>
    <w:rsid w:val="00A5440E"/>
    <w:rsid w:val="00AA6B25"/>
    <w:rsid w:val="00AA7881"/>
    <w:rsid w:val="00AB385D"/>
    <w:rsid w:val="00AC4432"/>
    <w:rsid w:val="00AC7C7E"/>
    <w:rsid w:val="00AD1D3C"/>
    <w:rsid w:val="00AD3C7F"/>
    <w:rsid w:val="00AE0A86"/>
    <w:rsid w:val="00AE620C"/>
    <w:rsid w:val="00AE624E"/>
    <w:rsid w:val="00B47B35"/>
    <w:rsid w:val="00B54074"/>
    <w:rsid w:val="00B630F0"/>
    <w:rsid w:val="00B8200C"/>
    <w:rsid w:val="00BA7631"/>
    <w:rsid w:val="00BB32C7"/>
    <w:rsid w:val="00BC3260"/>
    <w:rsid w:val="00BC379D"/>
    <w:rsid w:val="00BE4861"/>
    <w:rsid w:val="00BE6928"/>
    <w:rsid w:val="00BF3B53"/>
    <w:rsid w:val="00BF4AEE"/>
    <w:rsid w:val="00C00783"/>
    <w:rsid w:val="00C04712"/>
    <w:rsid w:val="00C16C71"/>
    <w:rsid w:val="00C17E3C"/>
    <w:rsid w:val="00C26256"/>
    <w:rsid w:val="00C453F1"/>
    <w:rsid w:val="00C46581"/>
    <w:rsid w:val="00C51D90"/>
    <w:rsid w:val="00C5297B"/>
    <w:rsid w:val="00C542F1"/>
    <w:rsid w:val="00C576F0"/>
    <w:rsid w:val="00C771AC"/>
    <w:rsid w:val="00C77C0B"/>
    <w:rsid w:val="00C91AFD"/>
    <w:rsid w:val="00C937A6"/>
    <w:rsid w:val="00C9491F"/>
    <w:rsid w:val="00CA4C91"/>
    <w:rsid w:val="00CB51E5"/>
    <w:rsid w:val="00CC764D"/>
    <w:rsid w:val="00CD6FB2"/>
    <w:rsid w:val="00D04891"/>
    <w:rsid w:val="00D21A2C"/>
    <w:rsid w:val="00D31C53"/>
    <w:rsid w:val="00D43DBF"/>
    <w:rsid w:val="00D43FB1"/>
    <w:rsid w:val="00D5041B"/>
    <w:rsid w:val="00D53196"/>
    <w:rsid w:val="00D549C1"/>
    <w:rsid w:val="00D622DB"/>
    <w:rsid w:val="00D96F92"/>
    <w:rsid w:val="00DA1AD2"/>
    <w:rsid w:val="00DA7A0B"/>
    <w:rsid w:val="00DD18C1"/>
    <w:rsid w:val="00DF4C62"/>
    <w:rsid w:val="00DF6488"/>
    <w:rsid w:val="00E01C9A"/>
    <w:rsid w:val="00E05224"/>
    <w:rsid w:val="00E06A5F"/>
    <w:rsid w:val="00E06D13"/>
    <w:rsid w:val="00E247E3"/>
    <w:rsid w:val="00E2510E"/>
    <w:rsid w:val="00E334A7"/>
    <w:rsid w:val="00E36475"/>
    <w:rsid w:val="00E40953"/>
    <w:rsid w:val="00E625C1"/>
    <w:rsid w:val="00E65381"/>
    <w:rsid w:val="00E825C4"/>
    <w:rsid w:val="00E83F8D"/>
    <w:rsid w:val="00EB00A1"/>
    <w:rsid w:val="00ED5A00"/>
    <w:rsid w:val="00F02E96"/>
    <w:rsid w:val="00F049D0"/>
    <w:rsid w:val="00F05CB9"/>
    <w:rsid w:val="00F176D0"/>
    <w:rsid w:val="00F24DDB"/>
    <w:rsid w:val="00F32286"/>
    <w:rsid w:val="00F34E8C"/>
    <w:rsid w:val="00F50AF1"/>
    <w:rsid w:val="00F55589"/>
    <w:rsid w:val="00F93F25"/>
    <w:rsid w:val="00FA2120"/>
    <w:rsid w:val="00FA23DF"/>
    <w:rsid w:val="00FB1753"/>
    <w:rsid w:val="00FB7662"/>
    <w:rsid w:val="00FC539A"/>
    <w:rsid w:val="00FD71B8"/>
    <w:rsid w:val="00FE7E78"/>
    <w:rsid w:val="00FF167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B9F88A"/>
  <w15:docId w15:val="{46AE0AC3-4224-4861-B222-D2D981E26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1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43E0"/>
    <w:pPr>
      <w:ind w:left="720"/>
      <w:contextualSpacing/>
    </w:pPr>
  </w:style>
  <w:style w:type="paragraph" w:styleId="NoSpacing">
    <w:name w:val="No Spacing"/>
    <w:uiPriority w:val="1"/>
    <w:qFormat/>
    <w:rsid w:val="00AC7C7E"/>
    <w:pPr>
      <w:spacing w:after="0" w:line="240" w:lineRule="auto"/>
    </w:pPr>
  </w:style>
  <w:style w:type="character" w:styleId="CommentReference">
    <w:name w:val="annotation reference"/>
    <w:basedOn w:val="DefaultParagraphFont"/>
    <w:uiPriority w:val="99"/>
    <w:semiHidden/>
    <w:unhideWhenUsed/>
    <w:rsid w:val="00BB32C7"/>
    <w:rPr>
      <w:sz w:val="16"/>
      <w:szCs w:val="16"/>
    </w:rPr>
  </w:style>
  <w:style w:type="paragraph" w:styleId="CommentText">
    <w:name w:val="annotation text"/>
    <w:basedOn w:val="Normal"/>
    <w:link w:val="CommentTextChar"/>
    <w:uiPriority w:val="99"/>
    <w:unhideWhenUsed/>
    <w:rsid w:val="00BB32C7"/>
    <w:pPr>
      <w:spacing w:line="240" w:lineRule="auto"/>
    </w:pPr>
    <w:rPr>
      <w:sz w:val="20"/>
      <w:szCs w:val="20"/>
    </w:rPr>
  </w:style>
  <w:style w:type="character" w:customStyle="1" w:styleId="CommentTextChar">
    <w:name w:val="Comment Text Char"/>
    <w:basedOn w:val="DefaultParagraphFont"/>
    <w:link w:val="CommentText"/>
    <w:uiPriority w:val="99"/>
    <w:rsid w:val="00BB32C7"/>
    <w:rPr>
      <w:sz w:val="20"/>
      <w:szCs w:val="20"/>
    </w:rPr>
  </w:style>
  <w:style w:type="paragraph" w:styleId="CommentSubject">
    <w:name w:val="annotation subject"/>
    <w:basedOn w:val="CommentText"/>
    <w:next w:val="CommentText"/>
    <w:link w:val="CommentSubjectChar"/>
    <w:uiPriority w:val="99"/>
    <w:semiHidden/>
    <w:unhideWhenUsed/>
    <w:rsid w:val="00BB32C7"/>
    <w:rPr>
      <w:b/>
      <w:bCs/>
    </w:rPr>
  </w:style>
  <w:style w:type="character" w:customStyle="1" w:styleId="CommentSubjectChar">
    <w:name w:val="Comment Subject Char"/>
    <w:basedOn w:val="CommentTextChar"/>
    <w:link w:val="CommentSubject"/>
    <w:uiPriority w:val="99"/>
    <w:semiHidden/>
    <w:rsid w:val="00BB32C7"/>
    <w:rPr>
      <w:b/>
      <w:bCs/>
      <w:sz w:val="20"/>
      <w:szCs w:val="20"/>
    </w:rPr>
  </w:style>
  <w:style w:type="paragraph" w:styleId="BalloonText">
    <w:name w:val="Balloon Text"/>
    <w:basedOn w:val="Normal"/>
    <w:link w:val="BalloonTextChar"/>
    <w:uiPriority w:val="99"/>
    <w:semiHidden/>
    <w:unhideWhenUsed/>
    <w:rsid w:val="00BB32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32C7"/>
    <w:rPr>
      <w:rFonts w:ascii="Segoe UI" w:hAnsi="Segoe UI" w:cs="Segoe UI"/>
      <w:sz w:val="18"/>
      <w:szCs w:val="18"/>
    </w:rPr>
  </w:style>
  <w:style w:type="paragraph" w:styleId="Revision">
    <w:name w:val="Revision"/>
    <w:hidden/>
    <w:uiPriority w:val="99"/>
    <w:semiHidden/>
    <w:rsid w:val="008D4BA7"/>
    <w:pPr>
      <w:spacing w:after="0" w:line="240" w:lineRule="auto"/>
    </w:pPr>
  </w:style>
  <w:style w:type="character" w:styleId="Hyperlink">
    <w:name w:val="Hyperlink"/>
    <w:basedOn w:val="DefaultParagraphFont"/>
    <w:uiPriority w:val="99"/>
    <w:unhideWhenUsed/>
    <w:rsid w:val="00784C8E"/>
    <w:rPr>
      <w:color w:val="0000FF"/>
      <w:u w:val="single"/>
    </w:rPr>
  </w:style>
  <w:style w:type="character" w:styleId="FollowedHyperlink">
    <w:name w:val="FollowedHyperlink"/>
    <w:basedOn w:val="DefaultParagraphFont"/>
    <w:uiPriority w:val="99"/>
    <w:semiHidden/>
    <w:unhideWhenUsed/>
    <w:rsid w:val="006168FE"/>
    <w:rPr>
      <w:color w:val="954F72" w:themeColor="followedHyperlink"/>
      <w:u w:val="single"/>
    </w:rPr>
  </w:style>
  <w:style w:type="character" w:customStyle="1" w:styleId="UnresolvedMention">
    <w:name w:val="Unresolved Mention"/>
    <w:basedOn w:val="DefaultParagraphFont"/>
    <w:uiPriority w:val="99"/>
    <w:semiHidden/>
    <w:unhideWhenUsed/>
    <w:rsid w:val="00F176D0"/>
    <w:rPr>
      <w:color w:val="605E5C"/>
      <w:shd w:val="clear" w:color="auto" w:fill="E1DFDD"/>
    </w:rPr>
  </w:style>
  <w:style w:type="paragraph" w:styleId="Header">
    <w:name w:val="header"/>
    <w:basedOn w:val="Normal"/>
    <w:link w:val="HeaderChar"/>
    <w:uiPriority w:val="99"/>
    <w:unhideWhenUsed/>
    <w:rsid w:val="00AA6B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6B25"/>
  </w:style>
  <w:style w:type="paragraph" w:styleId="Footer">
    <w:name w:val="footer"/>
    <w:basedOn w:val="Normal"/>
    <w:link w:val="FooterChar"/>
    <w:uiPriority w:val="99"/>
    <w:unhideWhenUsed/>
    <w:rsid w:val="00AA6B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6B25"/>
  </w:style>
  <w:style w:type="paragraph" w:styleId="NormalWeb">
    <w:name w:val="Normal (Web)"/>
    <w:basedOn w:val="Normal"/>
    <w:uiPriority w:val="99"/>
    <w:semiHidden/>
    <w:unhideWhenUsed/>
    <w:rsid w:val="00AA6B25"/>
    <w:pPr>
      <w:spacing w:after="0" w:line="240" w:lineRule="auto"/>
    </w:pPr>
    <w:rPr>
      <w:rFonts w:ascii="Times New Roman" w:hAnsi="Times New Roman" w:cs="Times New Roman"/>
      <w:sz w:val="24"/>
      <w:szCs w:val="24"/>
    </w:rPr>
  </w:style>
  <w:style w:type="table" w:styleId="TableGrid">
    <w:name w:val="Table Grid"/>
    <w:basedOn w:val="TableNormal"/>
    <w:uiPriority w:val="39"/>
    <w:rsid w:val="00677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687446">
      <w:bodyDiv w:val="1"/>
      <w:marLeft w:val="0"/>
      <w:marRight w:val="0"/>
      <w:marTop w:val="0"/>
      <w:marBottom w:val="0"/>
      <w:divBdr>
        <w:top w:val="none" w:sz="0" w:space="0" w:color="auto"/>
        <w:left w:val="none" w:sz="0" w:space="0" w:color="auto"/>
        <w:bottom w:val="none" w:sz="0" w:space="0" w:color="auto"/>
        <w:right w:val="none" w:sz="0" w:space="0" w:color="auto"/>
      </w:divBdr>
      <w:divsChild>
        <w:div w:id="1687056612">
          <w:marLeft w:val="1397"/>
          <w:marRight w:val="0"/>
          <w:marTop w:val="0"/>
          <w:marBottom w:val="0"/>
          <w:divBdr>
            <w:top w:val="none" w:sz="0" w:space="0" w:color="auto"/>
            <w:left w:val="none" w:sz="0" w:space="0" w:color="auto"/>
            <w:bottom w:val="none" w:sz="0" w:space="0" w:color="auto"/>
            <w:right w:val="none" w:sz="0" w:space="0" w:color="auto"/>
          </w:divBdr>
        </w:div>
        <w:div w:id="158809029">
          <w:marLeft w:val="1397"/>
          <w:marRight w:val="0"/>
          <w:marTop w:val="0"/>
          <w:marBottom w:val="0"/>
          <w:divBdr>
            <w:top w:val="none" w:sz="0" w:space="0" w:color="auto"/>
            <w:left w:val="none" w:sz="0" w:space="0" w:color="auto"/>
            <w:bottom w:val="none" w:sz="0" w:space="0" w:color="auto"/>
            <w:right w:val="none" w:sz="0" w:space="0" w:color="auto"/>
          </w:divBdr>
        </w:div>
      </w:divsChild>
    </w:div>
    <w:div w:id="386805347">
      <w:bodyDiv w:val="1"/>
      <w:marLeft w:val="0"/>
      <w:marRight w:val="0"/>
      <w:marTop w:val="0"/>
      <w:marBottom w:val="0"/>
      <w:divBdr>
        <w:top w:val="none" w:sz="0" w:space="0" w:color="auto"/>
        <w:left w:val="none" w:sz="0" w:space="0" w:color="auto"/>
        <w:bottom w:val="none" w:sz="0" w:space="0" w:color="auto"/>
        <w:right w:val="none" w:sz="0" w:space="0" w:color="auto"/>
      </w:divBdr>
    </w:div>
    <w:div w:id="580599321">
      <w:bodyDiv w:val="1"/>
      <w:marLeft w:val="0"/>
      <w:marRight w:val="0"/>
      <w:marTop w:val="0"/>
      <w:marBottom w:val="0"/>
      <w:divBdr>
        <w:top w:val="none" w:sz="0" w:space="0" w:color="auto"/>
        <w:left w:val="none" w:sz="0" w:space="0" w:color="auto"/>
        <w:bottom w:val="none" w:sz="0" w:space="0" w:color="auto"/>
        <w:right w:val="none" w:sz="0" w:space="0" w:color="auto"/>
      </w:divBdr>
      <w:divsChild>
        <w:div w:id="915892926">
          <w:marLeft w:val="547"/>
          <w:marRight w:val="0"/>
          <w:marTop w:val="0"/>
          <w:marBottom w:val="0"/>
          <w:divBdr>
            <w:top w:val="none" w:sz="0" w:space="0" w:color="auto"/>
            <w:left w:val="none" w:sz="0" w:space="0" w:color="auto"/>
            <w:bottom w:val="none" w:sz="0" w:space="0" w:color="auto"/>
            <w:right w:val="none" w:sz="0" w:space="0" w:color="auto"/>
          </w:divBdr>
        </w:div>
      </w:divsChild>
    </w:div>
    <w:div w:id="807163992">
      <w:bodyDiv w:val="1"/>
      <w:marLeft w:val="0"/>
      <w:marRight w:val="0"/>
      <w:marTop w:val="0"/>
      <w:marBottom w:val="0"/>
      <w:divBdr>
        <w:top w:val="none" w:sz="0" w:space="0" w:color="auto"/>
        <w:left w:val="none" w:sz="0" w:space="0" w:color="auto"/>
        <w:bottom w:val="none" w:sz="0" w:space="0" w:color="auto"/>
        <w:right w:val="none" w:sz="0" w:space="0" w:color="auto"/>
      </w:divBdr>
    </w:div>
    <w:div w:id="1085414753">
      <w:bodyDiv w:val="1"/>
      <w:marLeft w:val="0"/>
      <w:marRight w:val="0"/>
      <w:marTop w:val="0"/>
      <w:marBottom w:val="0"/>
      <w:divBdr>
        <w:top w:val="none" w:sz="0" w:space="0" w:color="auto"/>
        <w:left w:val="none" w:sz="0" w:space="0" w:color="auto"/>
        <w:bottom w:val="none" w:sz="0" w:space="0" w:color="auto"/>
        <w:right w:val="none" w:sz="0" w:space="0" w:color="auto"/>
      </w:divBdr>
    </w:div>
    <w:div w:id="1130322076">
      <w:bodyDiv w:val="1"/>
      <w:marLeft w:val="0"/>
      <w:marRight w:val="0"/>
      <w:marTop w:val="0"/>
      <w:marBottom w:val="0"/>
      <w:divBdr>
        <w:top w:val="none" w:sz="0" w:space="0" w:color="auto"/>
        <w:left w:val="none" w:sz="0" w:space="0" w:color="auto"/>
        <w:bottom w:val="none" w:sz="0" w:space="0" w:color="auto"/>
        <w:right w:val="none" w:sz="0" w:space="0" w:color="auto"/>
      </w:divBdr>
      <w:divsChild>
        <w:div w:id="465467405">
          <w:marLeft w:val="547"/>
          <w:marRight w:val="0"/>
          <w:marTop w:val="0"/>
          <w:marBottom w:val="0"/>
          <w:divBdr>
            <w:top w:val="none" w:sz="0" w:space="0" w:color="auto"/>
            <w:left w:val="none" w:sz="0" w:space="0" w:color="auto"/>
            <w:bottom w:val="none" w:sz="0" w:space="0" w:color="auto"/>
            <w:right w:val="none" w:sz="0" w:space="0" w:color="auto"/>
          </w:divBdr>
        </w:div>
        <w:div w:id="816803569">
          <w:marLeft w:val="547"/>
          <w:marRight w:val="0"/>
          <w:marTop w:val="0"/>
          <w:marBottom w:val="0"/>
          <w:divBdr>
            <w:top w:val="none" w:sz="0" w:space="0" w:color="auto"/>
            <w:left w:val="none" w:sz="0" w:space="0" w:color="auto"/>
            <w:bottom w:val="none" w:sz="0" w:space="0" w:color="auto"/>
            <w:right w:val="none" w:sz="0" w:space="0" w:color="auto"/>
          </w:divBdr>
        </w:div>
      </w:divsChild>
    </w:div>
    <w:div w:id="1160002839">
      <w:bodyDiv w:val="1"/>
      <w:marLeft w:val="0"/>
      <w:marRight w:val="0"/>
      <w:marTop w:val="0"/>
      <w:marBottom w:val="0"/>
      <w:divBdr>
        <w:top w:val="none" w:sz="0" w:space="0" w:color="auto"/>
        <w:left w:val="none" w:sz="0" w:space="0" w:color="auto"/>
        <w:bottom w:val="none" w:sz="0" w:space="0" w:color="auto"/>
        <w:right w:val="none" w:sz="0" w:space="0" w:color="auto"/>
      </w:divBdr>
    </w:div>
    <w:div w:id="1490899566">
      <w:bodyDiv w:val="1"/>
      <w:marLeft w:val="0"/>
      <w:marRight w:val="0"/>
      <w:marTop w:val="0"/>
      <w:marBottom w:val="0"/>
      <w:divBdr>
        <w:top w:val="none" w:sz="0" w:space="0" w:color="auto"/>
        <w:left w:val="none" w:sz="0" w:space="0" w:color="auto"/>
        <w:bottom w:val="none" w:sz="0" w:space="0" w:color="auto"/>
        <w:right w:val="none" w:sz="0" w:space="0" w:color="auto"/>
      </w:divBdr>
    </w:div>
    <w:div w:id="1509179593">
      <w:bodyDiv w:val="1"/>
      <w:marLeft w:val="0"/>
      <w:marRight w:val="0"/>
      <w:marTop w:val="0"/>
      <w:marBottom w:val="0"/>
      <w:divBdr>
        <w:top w:val="none" w:sz="0" w:space="0" w:color="auto"/>
        <w:left w:val="none" w:sz="0" w:space="0" w:color="auto"/>
        <w:bottom w:val="none" w:sz="0" w:space="0" w:color="auto"/>
        <w:right w:val="none" w:sz="0" w:space="0" w:color="auto"/>
      </w:divBdr>
    </w:div>
    <w:div w:id="1880706102">
      <w:bodyDiv w:val="1"/>
      <w:marLeft w:val="0"/>
      <w:marRight w:val="0"/>
      <w:marTop w:val="0"/>
      <w:marBottom w:val="0"/>
      <w:divBdr>
        <w:top w:val="none" w:sz="0" w:space="0" w:color="auto"/>
        <w:left w:val="none" w:sz="0" w:space="0" w:color="auto"/>
        <w:bottom w:val="none" w:sz="0" w:space="0" w:color="auto"/>
        <w:right w:val="none" w:sz="0" w:space="0" w:color="auto"/>
      </w:divBdr>
    </w:div>
    <w:div w:id="2114741835">
      <w:bodyDiv w:val="1"/>
      <w:marLeft w:val="0"/>
      <w:marRight w:val="0"/>
      <w:marTop w:val="0"/>
      <w:marBottom w:val="0"/>
      <w:divBdr>
        <w:top w:val="none" w:sz="0" w:space="0" w:color="auto"/>
        <w:left w:val="none" w:sz="0" w:space="0" w:color="auto"/>
        <w:bottom w:val="none" w:sz="0" w:space="0" w:color="auto"/>
        <w:right w:val="none" w:sz="0" w:space="0" w:color="auto"/>
      </w:divBdr>
    </w:div>
    <w:div w:id="211760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Microsoft_Word_Document1.doc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C4266-9FC1-4FCD-92BA-5C695A6CC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2399</Words>
  <Characters>13680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Health Shared Services BC</Company>
  <LinksUpToDate>false</LinksUpToDate>
  <CharactersWithSpaces>16047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Jordan Gaetz, Shanda</dc:creator>
  <cp:lastModifiedBy>Vivian Sum</cp:lastModifiedBy>
  <cp:revision>2</cp:revision>
  <dcterms:created xsi:type="dcterms:W3CDTF">2020-06-03T06:12:00Z</dcterms:created>
  <dcterms:modified xsi:type="dcterms:W3CDTF">2020-06-03T06:12:00Z</dcterms:modified>
</cp:coreProperties>
</file>